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Pr="00CA4CE6" w:rsidRDefault="00CA4CE6" w:rsidP="00CA4CE6">
      <w:pPr>
        <w:spacing w:after="0" w:line="240" w:lineRule="auto"/>
        <w:jc w:val="center"/>
        <w:rPr>
          <w:rFonts w:ascii="JS Saowapark" w:hAnsi="JS Saowapark" w:cs="JS Saowapark"/>
          <w:b/>
          <w:bCs/>
          <w:i w:val="0"/>
          <w:iCs w:val="0"/>
          <w:sz w:val="70"/>
          <w:szCs w:val="70"/>
        </w:rPr>
      </w:pPr>
      <w:r w:rsidRPr="00CA4CE6">
        <w:rPr>
          <w:rFonts w:ascii="JS Saowapark" w:hAnsi="JS Saowapark" w:cs="JS Saowapark" w:hint="cs"/>
          <w:b/>
          <w:bCs/>
          <w:i w:val="0"/>
          <w:iCs w:val="0"/>
          <w:sz w:val="70"/>
          <w:szCs w:val="70"/>
          <w:cs/>
        </w:rPr>
        <w:t>ตารางแสดงความเชื่อมโยง</w:t>
      </w:r>
      <w:proofErr w:type="spellStart"/>
      <w:r w:rsidRPr="00CA4CE6">
        <w:rPr>
          <w:rFonts w:ascii="JS Saowapark" w:hAnsi="JS Saowapark" w:cs="JS Saowapark" w:hint="cs"/>
          <w:b/>
          <w:bCs/>
          <w:i w:val="0"/>
          <w:iCs w:val="0"/>
          <w:sz w:val="70"/>
          <w:szCs w:val="70"/>
          <w:cs/>
        </w:rPr>
        <w:t>พันธ</w:t>
      </w:r>
      <w:proofErr w:type="spellEnd"/>
      <w:r w:rsidRPr="00CA4CE6">
        <w:rPr>
          <w:rFonts w:ascii="JS Saowapark" w:hAnsi="JS Saowapark" w:cs="JS Saowapark" w:hint="cs"/>
          <w:b/>
          <w:bCs/>
          <w:i w:val="0"/>
          <w:iCs w:val="0"/>
          <w:sz w:val="70"/>
          <w:szCs w:val="70"/>
          <w:cs/>
        </w:rPr>
        <w:t xml:space="preserve">กิจ  ประเด็นยุทธศาสตร์  เป้าประสงค์  ตัวชี้วัด  </w:t>
      </w:r>
    </w:p>
    <w:p w:rsidR="00CA4CE6" w:rsidRPr="00CA4CE6" w:rsidRDefault="00CA4CE6" w:rsidP="00CA4CE6">
      <w:pPr>
        <w:spacing w:after="0" w:line="240" w:lineRule="auto"/>
        <w:jc w:val="center"/>
        <w:rPr>
          <w:rFonts w:ascii="JS Saowapark" w:hAnsi="JS Saowapark" w:cs="JS Saowapark"/>
          <w:b/>
          <w:bCs/>
          <w:i w:val="0"/>
          <w:iCs w:val="0"/>
          <w:sz w:val="70"/>
          <w:szCs w:val="70"/>
        </w:rPr>
      </w:pPr>
      <w:r w:rsidRPr="00CA4CE6">
        <w:rPr>
          <w:rFonts w:ascii="JS Saowapark" w:hAnsi="JS Saowapark" w:cs="JS Saowapark" w:hint="cs"/>
          <w:b/>
          <w:bCs/>
          <w:i w:val="0"/>
          <w:iCs w:val="0"/>
          <w:sz w:val="70"/>
          <w:szCs w:val="70"/>
          <w:cs/>
        </w:rPr>
        <w:t>กลยุทธ์ โครงการและกิจกรรม</w:t>
      </w: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CA4CE6" w:rsidRDefault="00CA4CE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</w:rPr>
      </w:pPr>
    </w:p>
    <w:p w:rsidR="007E0B71" w:rsidRDefault="00F019E9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  <w:cs/>
        </w:rPr>
      </w:pPr>
      <w:r>
        <w:rPr>
          <w:rFonts w:ascii="JS Saowapark" w:hAnsi="JS Saowapark" w:cs="JS Saowapark" w:hint="cs"/>
          <w:b/>
          <w:bCs/>
          <w:i w:val="0"/>
          <w:iCs w:val="0"/>
          <w:sz w:val="32"/>
          <w:szCs w:val="32"/>
          <w:cs/>
        </w:rPr>
        <w:lastRenderedPageBreak/>
        <w:t>ตารางแสดงความเชื่อมโยง</w:t>
      </w:r>
      <w:proofErr w:type="spellStart"/>
      <w:r>
        <w:rPr>
          <w:rFonts w:ascii="JS Saowapark" w:hAnsi="JS Saowapark" w:cs="JS Saowapark" w:hint="cs"/>
          <w:b/>
          <w:bCs/>
          <w:i w:val="0"/>
          <w:iCs w:val="0"/>
          <w:sz w:val="32"/>
          <w:szCs w:val="32"/>
          <w:cs/>
        </w:rPr>
        <w:t>พันธ</w:t>
      </w:r>
      <w:proofErr w:type="spellEnd"/>
      <w:r>
        <w:rPr>
          <w:rFonts w:ascii="JS Saowapark" w:hAnsi="JS Saowapark" w:cs="JS Saowapark" w:hint="cs"/>
          <w:b/>
          <w:bCs/>
          <w:i w:val="0"/>
          <w:iCs w:val="0"/>
          <w:sz w:val="32"/>
          <w:szCs w:val="32"/>
          <w:cs/>
        </w:rPr>
        <w:t>กิจ ประเด็นยุทธศาสตร์ เป้าประสงค์ ตัวชี้วัด กลยุทธ์ โครงการ/กิจกรรม</w:t>
      </w:r>
    </w:p>
    <w:tbl>
      <w:tblPr>
        <w:tblStyle w:val="af6"/>
        <w:tblW w:w="15537" w:type="dxa"/>
        <w:tblLayout w:type="fixed"/>
        <w:tblLook w:val="04A0" w:firstRow="1" w:lastRow="0" w:firstColumn="1" w:lastColumn="0" w:noHBand="0" w:noVBand="1"/>
      </w:tblPr>
      <w:tblGrid>
        <w:gridCol w:w="1312"/>
        <w:gridCol w:w="1582"/>
        <w:gridCol w:w="1325"/>
        <w:gridCol w:w="1335"/>
        <w:gridCol w:w="503"/>
        <w:gridCol w:w="518"/>
        <w:gridCol w:w="504"/>
        <w:gridCol w:w="504"/>
        <w:gridCol w:w="504"/>
        <w:gridCol w:w="1235"/>
        <w:gridCol w:w="1369"/>
        <w:gridCol w:w="518"/>
        <w:gridCol w:w="523"/>
        <w:gridCol w:w="567"/>
        <w:gridCol w:w="550"/>
        <w:gridCol w:w="518"/>
        <w:gridCol w:w="2170"/>
      </w:tblGrid>
      <w:tr w:rsidR="004836D8" w:rsidRPr="00F019E9" w:rsidTr="004836D8">
        <w:tc>
          <w:tcPr>
            <w:tcW w:w="1312" w:type="dxa"/>
            <w:vMerge w:val="restart"/>
            <w:shd w:val="clear" w:color="auto" w:fill="D9D9D9" w:themeFill="background1" w:themeFillShade="D9"/>
            <w:vAlign w:val="center"/>
          </w:tcPr>
          <w:p w:rsidR="00B60463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  <w:cs/>
              </w:rPr>
            </w:pPr>
            <w:proofErr w:type="spellStart"/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พันธ</w:t>
            </w:r>
            <w:proofErr w:type="spellEnd"/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กิจ</w:t>
            </w:r>
          </w:p>
        </w:tc>
        <w:tc>
          <w:tcPr>
            <w:tcW w:w="1582" w:type="dxa"/>
            <w:vMerge w:val="restart"/>
            <w:shd w:val="clear" w:color="auto" w:fill="D9D9D9" w:themeFill="background1" w:themeFillShade="D9"/>
            <w:vAlign w:val="center"/>
          </w:tcPr>
          <w:p w:rsidR="00B60463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  <w:cs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ประเด็นยุทธศาสตร์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B60463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  <w:cs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:rsidR="00B60463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  <w:cs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533" w:type="dxa"/>
            <w:gridSpan w:val="5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:rsidR="00B60463" w:rsidRPr="00F019E9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กลยุทธ์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  <w:vAlign w:val="center"/>
          </w:tcPr>
          <w:p w:rsidR="00B60463" w:rsidRPr="00F019E9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676" w:type="dxa"/>
            <w:gridSpan w:val="5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B60463" w:rsidRPr="00F019E9" w:rsidRDefault="00B60463" w:rsidP="00B60463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แผนงาน/โครงการ/กิจกรรม</w:t>
            </w:r>
          </w:p>
        </w:tc>
      </w:tr>
      <w:tr w:rsidR="004836D8" w:rsidRPr="00F019E9" w:rsidTr="004836D8"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582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56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57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58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59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60</w:t>
            </w:r>
          </w:p>
        </w:tc>
        <w:tc>
          <w:tcPr>
            <w:tcW w:w="1235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56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58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59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rFonts w:ascii="JS Saowapark" w:hAnsi="JS Saowapark" w:cs="JS Saowapark" w:hint="cs"/>
                <w:b/>
                <w:bCs/>
                <w:i w:val="0"/>
                <w:iCs w:val="0"/>
                <w:sz w:val="26"/>
                <w:szCs w:val="26"/>
                <w:cs/>
              </w:rPr>
              <w:t>60</w:t>
            </w:r>
          </w:p>
        </w:tc>
        <w:tc>
          <w:tcPr>
            <w:tcW w:w="2170" w:type="dxa"/>
            <w:vMerge/>
            <w:shd w:val="clear" w:color="auto" w:fill="D9D9D9" w:themeFill="background1" w:themeFillShade="D9"/>
          </w:tcPr>
          <w:p w:rsidR="00B60463" w:rsidRPr="00F019E9" w:rsidRDefault="00B60463" w:rsidP="00F019E9">
            <w:pPr>
              <w:jc w:val="center"/>
              <w:rPr>
                <w:rFonts w:ascii="JS Saowapark" w:hAnsi="JS Saowapark" w:cs="JS Saowapark"/>
                <w:b/>
                <w:bCs/>
                <w:i w:val="0"/>
                <w:iCs w:val="0"/>
                <w:sz w:val="26"/>
                <w:szCs w:val="26"/>
              </w:rPr>
            </w:pPr>
          </w:p>
        </w:tc>
      </w:tr>
      <w:tr w:rsidR="004836D8" w:rsidRPr="00B60463" w:rsidTr="004836D8">
        <w:tc>
          <w:tcPr>
            <w:tcW w:w="1312" w:type="dxa"/>
            <w:shd w:val="clear" w:color="auto" w:fill="auto"/>
          </w:tcPr>
          <w:p w:rsidR="00F019E9" w:rsidRPr="00B60463" w:rsidRDefault="00B6046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 w:rsidRPr="00B6046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ผลิตบัณฑิตด้านวิทยาศาสตร์และเทคโนโลยีที่สามารถก้าวสู่การเป็นผู้ประกอบการที่มีคุณภาพ</w:t>
            </w:r>
          </w:p>
        </w:tc>
        <w:tc>
          <w:tcPr>
            <w:tcW w:w="1582" w:type="dxa"/>
          </w:tcPr>
          <w:p w:rsidR="00F019E9" w:rsidRPr="00B60463" w:rsidRDefault="00B6046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พัฒนาบัณฑิตด้านวิทยาศาสตร์และเทคโนโลยี ให้เป็นผู้ประกอบการที่มีองค์ความรู้คู่คุณธรรม</w:t>
            </w:r>
          </w:p>
        </w:tc>
        <w:tc>
          <w:tcPr>
            <w:tcW w:w="1325" w:type="dxa"/>
          </w:tcPr>
          <w:p w:rsidR="00F019E9" w:rsidRPr="00B60463" w:rsidRDefault="00B6046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บัณฑิตมีความรู้ด้านวิทยาศาสตร์และเทคโนโลยี สามารถประกอบอาชีพและเป็นผู้ประกอบการที่มีคุณธรรม จริยธรรมและจรรยาบรรณในวิชาชีพ</w:t>
            </w:r>
          </w:p>
        </w:tc>
        <w:tc>
          <w:tcPr>
            <w:tcW w:w="1335" w:type="dxa"/>
          </w:tcPr>
          <w:p w:rsidR="00F019E9" w:rsidRPr="00B60463" w:rsidRDefault="00B60463" w:rsidP="0043467E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ร้อยละของบัณฑิตมี</w:t>
            </w:r>
            <w:r w:rsidR="0043467E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ความรู้ด้านวิทยาศาสตร์และเทคโนโลยี สามารถเป็นผู้ประกอบการที่มีคุณธรรม จริยธรรม และมีงานทำภายใน 1 ปี </w:t>
            </w:r>
          </w:p>
        </w:tc>
        <w:tc>
          <w:tcPr>
            <w:tcW w:w="503" w:type="dxa"/>
          </w:tcPr>
          <w:p w:rsidR="00F019E9" w:rsidRPr="0043467E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518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504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504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504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1235" w:type="dxa"/>
          </w:tcPr>
          <w:p w:rsidR="00F019E9" w:rsidRPr="00B60463" w:rsidRDefault="009F3D8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4CC47" wp14:editId="7FADB9B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5761355</wp:posOffset>
                      </wp:positionV>
                      <wp:extent cx="419100" cy="390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.1pt;margin-top:453.65pt;width:33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+xiAIAAIk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VYO0os&#10;M1iiJ9FG8hlaMkjsNC5MEfToEBZbvE7I/j7gZUq6ld6kP6ZDUI887w7cJmccL0eDyaBEDUfV+aQc&#10;D8fJS3E0dj7ELwIMSUJFPZYuM8q2tyF20D0kxQqgVX2jtM6H1C7iSnuyZVhoHfMT0fkfKG1JU9GL&#10;83GZHVtI5p1nbZMbkRumD5cS7xLMUtxpkTDafhMSCct5vhKbcS7sIX5GJ5TEUG8x7PHHV73FuMsD&#10;LXJksPFgbJQFn7PPE3akrP6xp0x2eKzNSd5JjO2y7Qu/hHqH/eChm6fg+I3Cqt2yEB+YxwHCQuNS&#10;iPf4kRqQdeglStbgf712n/DY16ilpMGBrGj4uWFeUKK/Wuz4yWA0ShOcD6PxxyEe/KlmeaqxG3MF&#10;2ArY1fi6LCZ81HtRejDPuDsWKSqqmOUYu6JxL17Fbk3g7uFiscggnFnH4q19dDy5TvSmnnxqn5l3&#10;feNG7Pg72I8um77o3w6bLC0sNhGkys2dCO5Y7YnHec/j0e+mtFBOzxl13KDz3wAAAP//AwBQSwME&#10;FAAGAAgAAAAhAKJB9SzhAAAACgEAAA8AAABkcnMvZG93bnJldi54bWxMj01PwzAMhu9I/IfISFwQ&#10;S7eOrZSmE0J8SNxYNxC3rDFtReNUTdaWf493gqNfP3r9ONtMthUD9r5xpGA+i0Aglc40VCnYFU/X&#10;CQgfNBndOkIFP+hhk5+fZTo1bqQ3HLahElxCPtUK6hC6VEpf1mi1n7kOiXdfrrc68NhX0vR65HLb&#10;ykUUraTVDfGFWnf4UGP5vT1aBZ9X1cern573Y3wTd48vQ7F+N4VSlxfT/R2IgFP4g+Gkz+qQs9PB&#10;Hcl40SpYJgsmFdxG6xjECZgvOTlwskoSkHkm/7+Q/wIAAP//AwBQSwECLQAUAAYACAAAACEAtoM4&#10;kv4AAADhAQAAEwAAAAAAAAAAAAAAAAAAAAAAW0NvbnRlbnRfVHlwZXNdLnhtbFBLAQItABQABgAI&#10;AAAAIQA4/SH/1gAAAJQBAAALAAAAAAAAAAAAAAAAAC8BAABfcmVscy8ucmVsc1BLAQItABQABgAI&#10;AAAAIQAmeX+xiAIAAIkFAAAOAAAAAAAAAAAAAAAAAC4CAABkcnMvZTJvRG9jLnhtbFBLAQItABQA&#10;BgAIAAAAIQCiQfUs4QAAAAoBAAAPAAAAAAAAAAAAAAAAAOIEAABkcnMvZG93bnJldi54bWxQSwUG&#10;AAAAAAQABADzAAAA8AUAAAAA&#10;" fillcolor="white [3201]" stroked="f" strokeweight=".5pt">
                      <v:textbox>
                        <w:txbxContent>
                          <w:p w:rsidR="00CA4CE6" w:rsidRPr="00841EE2" w:rsidRDefault="00CA4CE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67E"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1. </w:t>
            </w:r>
            <w:r w:rsidR="0043467E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พัฒนาหลักสูตร โดยชุมชน สถานประกอบการมีส่วนร่วม รวมทั้งพัฒนาสู่การเป็นผู้ประกอบการยุคใหม่</w:t>
            </w:r>
          </w:p>
        </w:tc>
        <w:tc>
          <w:tcPr>
            <w:tcW w:w="1369" w:type="dxa"/>
          </w:tcPr>
          <w:p w:rsidR="00F019E9" w:rsidRPr="00B60463" w:rsidRDefault="0065459F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1.1 ร้อยละของหลักสูตรที่มีชุมชน สถานประกอบการเข้ามามีส่วนร่วม เป็นไปตามเกณฑ์มาตรฐาน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TQF</w:t>
            </w:r>
          </w:p>
        </w:tc>
        <w:tc>
          <w:tcPr>
            <w:tcW w:w="518" w:type="dxa"/>
          </w:tcPr>
          <w:p w:rsidR="00F019E9" w:rsidRPr="00B60463" w:rsidRDefault="0065459F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523" w:type="dxa"/>
          </w:tcPr>
          <w:p w:rsidR="00F019E9" w:rsidRPr="00B60463" w:rsidRDefault="0065459F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019E9" w:rsidRPr="00B60463" w:rsidRDefault="0065459F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550" w:type="dxa"/>
          </w:tcPr>
          <w:p w:rsidR="00F019E9" w:rsidRPr="00B60463" w:rsidRDefault="0065459F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518" w:type="dxa"/>
          </w:tcPr>
          <w:p w:rsidR="00F019E9" w:rsidRPr="00B60463" w:rsidRDefault="0065459F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2170" w:type="dxa"/>
          </w:tcPr>
          <w:p w:rsidR="00A46014" w:rsidRPr="00B60463" w:rsidRDefault="00A46014" w:rsidP="0065459F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rPr>
          <w:trHeight w:val="1651"/>
        </w:trPr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F019E9" w:rsidRPr="00B60463" w:rsidRDefault="00BE747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1.2 ร้อยละของหลัก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สตร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ที่ดำเนินการให้นักศึกษาเข้า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ร่วมสห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518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523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550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518" w:type="dxa"/>
          </w:tcPr>
          <w:p w:rsidR="00F019E9" w:rsidRPr="00B60463" w:rsidRDefault="009F3D8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2170" w:type="dxa"/>
          </w:tcPr>
          <w:p w:rsidR="004743D3" w:rsidRPr="00BE747B" w:rsidRDefault="004743D3" w:rsidP="004743D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F019E9" w:rsidRPr="00BE747B" w:rsidRDefault="00BE747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1.3 ร้อยละของหลักสูตรที่กำหนดให้นักศึกษาทำ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Project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ด้านการเป็นผู้ประกอบการเกี่ยวกับวิชาชีพในชั้นปีสุดท้าย</w:t>
            </w:r>
          </w:p>
        </w:tc>
        <w:tc>
          <w:tcPr>
            <w:tcW w:w="518" w:type="dxa"/>
          </w:tcPr>
          <w:p w:rsidR="00F019E9" w:rsidRPr="00B60463" w:rsidRDefault="0017790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23" w:type="dxa"/>
          </w:tcPr>
          <w:p w:rsidR="00F019E9" w:rsidRPr="00B60463" w:rsidRDefault="0017790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F019E9" w:rsidRPr="00B60463" w:rsidRDefault="0017790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50" w:type="dxa"/>
          </w:tcPr>
          <w:p w:rsidR="00F019E9" w:rsidRPr="00B60463" w:rsidRDefault="0017790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18" w:type="dxa"/>
          </w:tcPr>
          <w:p w:rsidR="00F019E9" w:rsidRPr="00B60463" w:rsidRDefault="0017790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384065" w:rsidRPr="00B60463" w:rsidRDefault="00384065" w:rsidP="00AD751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9F3D8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2BA95" wp14:editId="126CE4F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2081530</wp:posOffset>
                      </wp:positionV>
                      <wp:extent cx="419100" cy="390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436EDC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- 2 -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33.1pt;margin-top:163.9pt;width:33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pCiwIAAJA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jpejwWRQooaj6nxS&#10;jofj5KU4Gjsf4hcBhiShoh5Llxll29sQO+gekmIF0Kq+UVrnQ2oXcaU92TIstI75iej8D5S2pKno&#10;xfm4zI4tJPPOs7bJjcgN04dLiXcJZinutEgYbb8JiYTlPF+JzTgX9hA/oxNKYqi3GPb446veYtzl&#10;gRY5Mth4MDbKgs/Z5wk7Ulb/2FMmOzzW5iTvJMZ22eZOOdR/CfUO28JDN1bB8RuFxbtlIT4wj3OE&#10;9cbdEO/xIzUg+dBLlKzB/3rtPuGxvVFLSYNzWdHwc8O8oER/tdj4k8FolAY5H0bjj0M8+FPN8lRj&#10;N+YKsCMGuIUcz2LCR70XpQfzjCtkkaKiilmOsSsa9+JV7LYFriAuFosMwtF1LN7aR8eT68Ryas2n&#10;9pl51/dvxMa/g/0Es+mLNu6wydLCYhNBqtzjieeO1Z5/HPs8Jf2KSnvl9JxRx0U6/w0AAP//AwBQ&#10;SwMEFAAGAAgAAAAhAACBaYDfAAAACgEAAA8AAABkcnMvZG93bnJldi54bWxMj01Pg0AQhu8m/ofN&#10;mHgxdhEircjSGONH0pul1XjbsiMQ2VnCbgH/vdOTHuedJ+9Hvp5tJ0YcfOtIwc0iAoFUOdNSrWBX&#10;Pl+vQPigyejOESr4QQ/r4vws15lxE73huA21YBPymVbQhNBnUvqqQav9wvVI/Ptyg9WBz6GWZtAT&#10;m9tOxlGUSqtb4oRG9/jYYPW9PVoFn1f1x8bPL/spuU36p9exXL6bUqnLi/nhHkTAOfzBcKrP1aHg&#10;Tgd3JONFpyBNYyYVJPGSJ5yAJGblwMrqLgFZ5PL/hOIXAAD//wMAUEsBAi0AFAAGAAgAAAAhALaD&#10;OJL+AAAA4QEAABMAAAAAAAAAAAAAAAAAAAAAAFtDb250ZW50X1R5cGVzXS54bWxQSwECLQAUAAYA&#10;CAAAACEAOP0h/9YAAACUAQAACwAAAAAAAAAAAAAAAAAvAQAAX3JlbHMvLnJlbHNQSwECLQAUAAYA&#10;CAAAACEALdAaQosCAACQBQAADgAAAAAAAAAAAAAAAAAuAgAAZHJzL2Uyb0RvYy54bWxQSwECLQAU&#10;AAYACAAAACEAAIFpgN8AAAAKAQAADwAAAAAAAAAAAAAAAADlBAAAZHJzL2Rvd25yZXYueG1sUEsF&#10;BgAAAAAEAAQA8wAAAPEFAAAAAA==&#10;" fillcolor="white [3201]" stroked="f" strokeweight=".5pt">
                      <v:textbox>
                        <w:txbxContent>
                          <w:p w:rsidR="00CA4CE6" w:rsidRPr="00841EE2" w:rsidRDefault="00CA4CE6" w:rsidP="00436EDC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- 2 -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</w:tcPr>
          <w:p w:rsidR="00F019E9" w:rsidRDefault="00665DF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1.4  ร้อยละของผู้สำเร็จการศึกษาที่ประกอบอาชีพอิสระ และสร้างงานด้วยตนเอง</w:t>
            </w:r>
          </w:p>
          <w:p w:rsidR="00F524F1" w:rsidRPr="00B60463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665DFB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523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70</w:t>
            </w:r>
          </w:p>
        </w:tc>
        <w:tc>
          <w:tcPr>
            <w:tcW w:w="550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518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2170" w:type="dxa"/>
          </w:tcPr>
          <w:p w:rsidR="004743D3" w:rsidRPr="00EB3D7C" w:rsidRDefault="004743D3" w:rsidP="00A4601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F019E9" w:rsidRPr="00B60463" w:rsidRDefault="00BC2F3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1.5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จำนวนหลักสูตรที่ดำเนินการจัดการศึกษาร่วมกับมหาวิทยาลัยในต่างประเทศ</w:t>
            </w:r>
          </w:p>
        </w:tc>
        <w:tc>
          <w:tcPr>
            <w:tcW w:w="518" w:type="dxa"/>
          </w:tcPr>
          <w:p w:rsidR="00F019E9" w:rsidRPr="00B60463" w:rsidRDefault="00BC2F3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23" w:type="dxa"/>
          </w:tcPr>
          <w:p w:rsidR="00F019E9" w:rsidRPr="00B60463" w:rsidRDefault="00BC2F3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</w:tcPr>
          <w:p w:rsidR="00F019E9" w:rsidRPr="00B60463" w:rsidRDefault="00BC2F3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F019E9" w:rsidRPr="00B60463" w:rsidRDefault="00BC2F3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F019E9" w:rsidRPr="00B60463" w:rsidRDefault="00BC2F3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2170" w:type="dxa"/>
          </w:tcPr>
          <w:p w:rsidR="00FB4330" w:rsidRPr="004743D3" w:rsidRDefault="00FB4330" w:rsidP="007C1AD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F019E9" w:rsidRPr="00B60463" w:rsidRDefault="004743D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1.6 จำนวนหลักสูตรนานาชาติ หรือหลักสูตรที่มีการจัดการเรียนการสอนเป็นภาษาต่างประเทศ</w:t>
            </w:r>
          </w:p>
        </w:tc>
        <w:tc>
          <w:tcPr>
            <w:tcW w:w="518" w:type="dxa"/>
          </w:tcPr>
          <w:p w:rsidR="00F019E9" w:rsidRPr="004743D3" w:rsidRDefault="004743D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23" w:type="dxa"/>
          </w:tcPr>
          <w:p w:rsidR="00F019E9" w:rsidRPr="00B60463" w:rsidRDefault="004743D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67" w:type="dxa"/>
          </w:tcPr>
          <w:p w:rsidR="00F019E9" w:rsidRPr="00B60463" w:rsidRDefault="004743D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50" w:type="dxa"/>
          </w:tcPr>
          <w:p w:rsidR="00F019E9" w:rsidRPr="00B60463" w:rsidRDefault="004743D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18" w:type="dxa"/>
          </w:tcPr>
          <w:p w:rsidR="00F019E9" w:rsidRPr="00B60463" w:rsidRDefault="004743D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2170" w:type="dxa"/>
          </w:tcPr>
          <w:p w:rsidR="007E0B71" w:rsidRPr="00B60463" w:rsidRDefault="007E0B7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5B542D" w:rsidP="009F3D8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2. 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การการจัดการเรียนการสอนกับภูมิปัญญาชุมชนและสังคม</w:t>
            </w:r>
          </w:p>
        </w:tc>
        <w:tc>
          <w:tcPr>
            <w:tcW w:w="1369" w:type="dxa"/>
          </w:tcPr>
          <w:p w:rsidR="00195DD5" w:rsidRDefault="005B542D" w:rsidP="00195DD5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ร้อยละของหลักสูตรมีการ</w:t>
            </w:r>
          </w:p>
          <w:p w:rsidR="00F019E9" w:rsidRPr="005B542D" w:rsidRDefault="005B542D" w:rsidP="00195DD5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การกิจกรรมการเรียนการสอนกับภูมิปัญญา</w:t>
            </w:r>
            <w:r w:rsidR="009F3D8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ไทย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ในชุมชนและสังคม</w:t>
            </w:r>
          </w:p>
        </w:tc>
        <w:tc>
          <w:tcPr>
            <w:tcW w:w="518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67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50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18" w:type="dxa"/>
          </w:tcPr>
          <w:p w:rsidR="00F019E9" w:rsidRPr="00B60463" w:rsidRDefault="005B1A5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2170" w:type="dxa"/>
          </w:tcPr>
          <w:p w:rsidR="007E0B71" w:rsidRPr="005B1A5A" w:rsidRDefault="007E0B7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19E9" w:rsidRPr="00B60463" w:rsidRDefault="00F019E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019E9" w:rsidRPr="00B60463" w:rsidRDefault="00F019E9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019E9" w:rsidRPr="00B60463" w:rsidRDefault="00445E69" w:rsidP="009F3D8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  <w:r w:rsidR="009F3D8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. พัฒนาฐานข้อมูลศิษย์เก่าและศิษย์ปัจจุบันที่ใช้งานอย่างมีคุณภาพ</w:t>
            </w:r>
          </w:p>
        </w:tc>
        <w:tc>
          <w:tcPr>
            <w:tcW w:w="1369" w:type="dxa"/>
          </w:tcPr>
          <w:p w:rsidR="00F019E9" w:rsidRPr="00195DD5" w:rsidRDefault="00B52B58" w:rsidP="00195DD5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3.1</w:t>
            </w:r>
            <w:r w:rsidR="00401456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 </w:t>
            </w:r>
            <w:r w:rsidR="00195DD5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ร้อยละศิษย์เก่าที่ </w:t>
            </w:r>
            <w:r w:rsidR="00195DD5"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Input </w:t>
            </w:r>
            <w:r w:rsidR="00195DD5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ข้อมูล</w:t>
            </w:r>
          </w:p>
        </w:tc>
        <w:tc>
          <w:tcPr>
            <w:tcW w:w="518" w:type="dxa"/>
          </w:tcPr>
          <w:p w:rsidR="00F019E9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F019E9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019E9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550" w:type="dxa"/>
          </w:tcPr>
          <w:p w:rsidR="00F019E9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518" w:type="dxa"/>
          </w:tcPr>
          <w:p w:rsidR="00F019E9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2170" w:type="dxa"/>
          </w:tcPr>
          <w:p w:rsidR="007E0B71" w:rsidRPr="00B60463" w:rsidRDefault="007E0B7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195DD5" w:rsidRPr="00B60463" w:rsidRDefault="00195DD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195DD5" w:rsidRPr="00B60463" w:rsidRDefault="00195DD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195DD5" w:rsidRPr="00B60463" w:rsidRDefault="00195DD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195DD5" w:rsidRPr="00B60463" w:rsidRDefault="00195DD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195DD5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195DD5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195DD5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195DD5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195DD5" w:rsidRPr="00B60463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195DD5" w:rsidRDefault="00195DD5" w:rsidP="00195DD5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195DD5" w:rsidRDefault="00195DD5" w:rsidP="00195DD5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3.2 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ข้อมูลศิษย์เก่าและศิษย์ปัจจุบันที่นำไปใช้ประโยชน์</w:t>
            </w:r>
          </w:p>
        </w:tc>
        <w:tc>
          <w:tcPr>
            <w:tcW w:w="518" w:type="dxa"/>
          </w:tcPr>
          <w:p w:rsidR="00195DD5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523" w:type="dxa"/>
          </w:tcPr>
          <w:p w:rsidR="00195DD5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567" w:type="dxa"/>
          </w:tcPr>
          <w:p w:rsidR="00195DD5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550" w:type="dxa"/>
          </w:tcPr>
          <w:p w:rsidR="00195DD5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518" w:type="dxa"/>
          </w:tcPr>
          <w:p w:rsidR="00195DD5" w:rsidRDefault="00195DD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2170" w:type="dxa"/>
          </w:tcPr>
          <w:p w:rsidR="007C1AD0" w:rsidRPr="00B60463" w:rsidRDefault="007C1AD0" w:rsidP="007C1AD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21440" w:rsidRDefault="00445E69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 พัฒนากระบวนการเรียนการสอนที่ใช้เทคโนโลยีสารสนเทศ/ภาษาต่าง</w:t>
            </w:r>
          </w:p>
          <w:p w:rsidR="00401456" w:rsidRPr="00B60463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27541" wp14:editId="09C9381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239395</wp:posOffset>
                      </wp:positionV>
                      <wp:extent cx="419100" cy="3905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436EDC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3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15.85pt;margin-top:18.85pt;width:33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2jAIAAJAFAAAOAAAAZHJzL2Uyb0RvYy54bWysVEtv2zAMvg/YfxB0X+28ujWoU2QtOgwo&#10;2mLt0LMiS40wSdQkJXb260fJdpJ1vXTYxabEj6T48XF+0RpNtsIHBbaio5OSEmE51Mo+V/T74/WH&#10;T5SEyGzNNFhR0Z0I9GLx/t154+ZiDGvQtfAEndgwb1xF1zG6eVEEvhaGhRNwwqJSgjcs4tE/F7Vn&#10;DXo3uhiX5WnRgK+dBy5CwNurTkkX2b+Ugsc7KYOIRFcU3xbz1+fvKn2LxTmbP3vm1or3z2D/8ArD&#10;lMWge1dXLDKy8eovV0ZxDwFkPOFgCpBScZFzwGxG5YtsHtbMiZwLkhPcnqbw/9zy2+29J6qu6IQS&#10;ywyW6FG0kXyGlkwSO40LcwQ9OITFFq+xysN9wMuUdCu9SX9Mh6Aeed7tuU3OOF5OR2ejEjUcVZOz&#10;cjaeJS/Fwdj5EL8IMCQJFfVYuswo296E2EEHSIoVQKv6WmmdD6ldxKX2ZMuw0DrmJ6LzP1Dakqai&#10;p5NZmR1bSOadZ22TG5Ebpg+XEu8SzFLcaZEw2n4TEgnLeb4Sm3Eu7D5+RieUxFBvMezxh1e9xbjL&#10;Ay1yZLBxb2yUBZ+zzxN2oKz+MVAmOzzW5ijvJMZ21eZOGQ/1X0G9w7bw0I1VcPxaYfFuWIj3zOMc&#10;Yb1xN8Q7/EgNSD70EiVr8L9eu094bG/UUtLgXFY0/NwwLyjRXy02/tloOk2DnA/T2ccxHvyxZnWs&#10;sRtzCdgRI9xCjmcx4aMeROnBPOEKWaaoqGKWY+yKxkG8jN22wBXExXKZQTi6jsUb++B4cp1YTq35&#10;2D4x7/r+jdj4tzBMMJu/aOMOmywtLDcRpMo9nnjuWO35x7HPU9KvqLRXjs8ZdViki98AAAD//wMA&#10;UEsDBBQABgAIAAAAIQAg0Z9x3AAAAAcBAAAPAAAAZHJzL2Rvd25yZXYueG1sTI5NS8NAEIbvQv/D&#10;MgUvYjdt0NiYTRHxA3qzUUtv2+yYBLOzIbtN4r93etLTw/C+vPNkm8m2YsDeN44ULBcRCKTSmYYq&#10;Be/F8/UdCB80Gd06QgU/6GGTzy4ynRo30hsOu1AJHiGfagV1CF0qpS9rtNovXIfE2ZfrrQ589pU0&#10;vR553LZyFUW30uqG+EOtO3yssfzenayCw1W13/rp5WOMb+Lu6XUokk9TKHU5nx7uQQScwl8Zzvqs&#10;Djk7Hd2JjBetgniZcJOZMDlfn3lkrlcg80z+989/AQAA//8DAFBLAQItABQABgAIAAAAIQC2gziS&#10;/gAAAOEBAAATAAAAAAAAAAAAAAAAAAAAAABbQ29udGVudF9UeXBlc10ueG1sUEsBAi0AFAAGAAgA&#10;AAAhADj9If/WAAAAlAEAAAsAAAAAAAAAAAAAAAAALwEAAF9yZWxzLy5yZWxzUEsBAi0AFAAGAAgA&#10;AAAhAFmDCTaMAgAAkAUAAA4AAAAAAAAAAAAAAAAALgIAAGRycy9lMm9Eb2MueG1sUEsBAi0AFAAG&#10;AAgAAAAhACDRn3HcAAAABwEAAA8AAAAAAAAAAAAAAAAA5gQAAGRycy9kb3ducmV2LnhtbFBLBQYA&#10;AAAABAAEAPMAAADvBQAAAAA=&#10;" fillcolor="white [3201]" stroked="f" strokeweight=".5pt">
                      <v:textbox>
                        <w:txbxContent>
                          <w:p w:rsidR="00CA4CE6" w:rsidRPr="00841EE2" w:rsidRDefault="00CA4CE6" w:rsidP="00436EDC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E69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ประเท</w:t>
            </w:r>
            <w:r w:rsidR="00F21440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ศ </w:t>
            </w:r>
            <w:r w:rsidR="00445E69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รวมทั้งพัฒนาเทคนิคการสอนที่ทันสมัย</w:t>
            </w:r>
          </w:p>
        </w:tc>
        <w:tc>
          <w:tcPr>
            <w:tcW w:w="1369" w:type="dxa"/>
          </w:tcPr>
          <w:p w:rsidR="00401456" w:rsidRPr="00B60463" w:rsidRDefault="00B52B5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4.1 จำนวนหลักสูตรที่นำสารสนเทศมาประยุกต์ใช้ในการพัฒนา </w:t>
            </w:r>
          </w:p>
        </w:tc>
        <w:tc>
          <w:tcPr>
            <w:tcW w:w="518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45</w:t>
            </w:r>
          </w:p>
        </w:tc>
        <w:tc>
          <w:tcPr>
            <w:tcW w:w="523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48</w:t>
            </w:r>
          </w:p>
        </w:tc>
        <w:tc>
          <w:tcPr>
            <w:tcW w:w="567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50</w:t>
            </w:r>
          </w:p>
        </w:tc>
        <w:tc>
          <w:tcPr>
            <w:tcW w:w="550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52</w:t>
            </w:r>
          </w:p>
        </w:tc>
        <w:tc>
          <w:tcPr>
            <w:tcW w:w="518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55</w:t>
            </w:r>
          </w:p>
        </w:tc>
        <w:tc>
          <w:tcPr>
            <w:tcW w:w="2170" w:type="dxa"/>
          </w:tcPr>
          <w:p w:rsidR="00F90779" w:rsidRPr="00F90779" w:rsidRDefault="00F9077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401456" w:rsidRDefault="00B52B5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4.2 ร้อยละของหลักสูตรที่เน้นผู้เรียนเป็นสำคัญ</w:t>
            </w:r>
          </w:p>
          <w:p w:rsidR="00F524F1" w:rsidRPr="00B60463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23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67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50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18" w:type="dxa"/>
          </w:tcPr>
          <w:p w:rsidR="00401456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2170" w:type="dxa"/>
          </w:tcPr>
          <w:p w:rsidR="00935163" w:rsidRPr="00B60463" w:rsidRDefault="0093516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401456" w:rsidRPr="00B60463" w:rsidRDefault="00401456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456" w:rsidRPr="00B60463" w:rsidRDefault="00401456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1456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 พัฒนาสภาพแวดล้อมและบรรยากาศของการเรียนรู้ให้เอื้อต่อการเรียนการสอน</w:t>
            </w:r>
          </w:p>
        </w:tc>
        <w:tc>
          <w:tcPr>
            <w:tcW w:w="1369" w:type="dxa"/>
          </w:tcPr>
          <w:p w:rsidR="00401456" w:rsidRDefault="00F21440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5.1 ระดับความพึงพอใจของบุคลากร นักศึกษา ในด้านสภาพแวดล้อมและบรรยากาศของการเรียนรู้</w:t>
            </w:r>
          </w:p>
          <w:p w:rsidR="00F524F1" w:rsidRPr="00F21440" w:rsidRDefault="00F524F1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401456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 w:rsidRPr="00F21440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3.51</w:t>
            </w:r>
          </w:p>
        </w:tc>
        <w:tc>
          <w:tcPr>
            <w:tcW w:w="523" w:type="dxa"/>
          </w:tcPr>
          <w:p w:rsidR="00401456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3.84</w:t>
            </w:r>
          </w:p>
        </w:tc>
        <w:tc>
          <w:tcPr>
            <w:tcW w:w="567" w:type="dxa"/>
          </w:tcPr>
          <w:p w:rsidR="00401456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4.00</w:t>
            </w:r>
          </w:p>
        </w:tc>
        <w:tc>
          <w:tcPr>
            <w:tcW w:w="550" w:type="dxa"/>
          </w:tcPr>
          <w:p w:rsidR="00401456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4.20</w:t>
            </w:r>
          </w:p>
        </w:tc>
        <w:tc>
          <w:tcPr>
            <w:tcW w:w="518" w:type="dxa"/>
          </w:tcPr>
          <w:p w:rsidR="00401456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4.50</w:t>
            </w:r>
          </w:p>
        </w:tc>
        <w:tc>
          <w:tcPr>
            <w:tcW w:w="2170" w:type="dxa"/>
          </w:tcPr>
          <w:p w:rsidR="00F90779" w:rsidRPr="00B60463" w:rsidRDefault="00F9077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21440" w:rsidRDefault="00F21440" w:rsidP="00B60463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6. พัฒนานักศึกษาให้มีภาวะผู้นำ คุณธรรม จริยธรรม และการมีส่วนร่วมในการรับผิดชอบต่อตนเองและสังคม</w:t>
            </w:r>
          </w:p>
          <w:p w:rsidR="00F524F1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F21440" w:rsidRDefault="00F21440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6.1 ร้อยละของนักศึกษาที่ได้รับการพัฒนาภาวะผู้นำ คุณธรรม จริยธรรมและการมีส่วนร่วมในการรับผิดชอบต่อตนเองและสังคม</w:t>
            </w:r>
          </w:p>
        </w:tc>
        <w:tc>
          <w:tcPr>
            <w:tcW w:w="518" w:type="dxa"/>
          </w:tcPr>
          <w:p w:rsidR="00F21440" w:rsidRP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82</w:t>
            </w:r>
          </w:p>
        </w:tc>
        <w:tc>
          <w:tcPr>
            <w:tcW w:w="567" w:type="dxa"/>
          </w:tcPr>
          <w:p w:rsid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84</w:t>
            </w:r>
          </w:p>
        </w:tc>
        <w:tc>
          <w:tcPr>
            <w:tcW w:w="550" w:type="dxa"/>
          </w:tcPr>
          <w:p w:rsid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86</w:t>
            </w:r>
          </w:p>
        </w:tc>
        <w:tc>
          <w:tcPr>
            <w:tcW w:w="518" w:type="dxa"/>
          </w:tcPr>
          <w:p w:rsidR="00F21440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2170" w:type="dxa"/>
          </w:tcPr>
          <w:p w:rsidR="00921DBC" w:rsidRPr="00B60463" w:rsidRDefault="00921DB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21440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6A280" wp14:editId="5F04DFF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1885315</wp:posOffset>
                      </wp:positionV>
                      <wp:extent cx="419100" cy="3905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margin-left:-3.65pt;margin-top:148.45pt;width:33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i9jAIAAJAFAAAOAAAAZHJzL2Uyb0RvYy54bWysVE1v2zAMvQ/YfxB0X+2kSbcEdYqsRYcB&#10;RVusHXpWZKkRJomapMTOfv0o2U6yrpcOu9iU+EiKjx/nF63RZCt8UGArOjopKRGWQ63sc0W/P15/&#10;+ERJiMzWTIMVFd2JQC8W79+dN24uxrAGXQtP0IkN88ZVdB2jmxdF4GthWDgBJywqJXjDIh79c1F7&#10;1qB3o4txWZ4VDfjaeeAiBLy96pR0kf1LKXi8kzKISHRF8W0xf33+rtK3WJyz+bNnbq14/wz2D68w&#10;TFkMund1xSIjG6/+cmUU9xBAxhMOpgApFRc5B8xmVL7I5mHNnMi5IDnB7WkK/88tv93ee6Lqik4o&#10;scxgiR5FG8lnaMkksdO4MEfQg0NYbPEaqzzcB7xMSbfSm/THdAjqkefdntvkjOPlZDQblajhqDqd&#10;ldPxNHkpDsbOh/hFgCFJqKjH0mVG2fYmxA46QFKsAFrV10rrfEjtIi61J1uGhdYxPxGd/4HSljQV&#10;PTudltmxhWTeedY2uRG5YfpwKfEuwSzFnRYJo+03IZGwnOcrsRnnwu7jZ3RCSQz1FsMef3jVW4y7&#10;PNAiRwYb98ZGWfA5+zxhB8rqHwNlssNjbY7yTmJsV23ulNOh/iuod9gWHrqxCo5fKyzeDQvxnnmc&#10;I6w37oZ4hx+pAcmHXqJkDf7Xa/cJj+2NWkoanMuKhp8b5gUl+qvFxp+NJpM0yPkwmX4c48Efa1bH&#10;Grsxl4AdMcIt5HgWEz7qQZQezBOukGWKiipmOcauaBzEy9htC1xBXCyXGYSj61i8sQ+OJ9eJ5dSa&#10;j+0T867v34iNfwvDBLP5izbusMnSwnITQarc44nnjtWefxz7PCX9ikp75ficUYdFuvgNAAD//wMA&#10;UEsDBBQABgAIAAAAIQDZn9c74gAAAAkBAAAPAAAAZHJzL2Rvd25yZXYueG1sTI/LTsMwEEX3SPyD&#10;NUhsUOvQkCYNmVQI8ZDY0fAQOzcekoh4HMVuGv4es4Ll6B7de6bYzqYXE42us4xwuYxAENdWd9wg&#10;vFT3iwyE84q16i0Twjc52JanJ4XKtT3yM00734hQwi5XCK33Qy6lq1syyi3tQByyTzsa5cM5NlKP&#10;6hjKTS9XUbSWRnUcFlo10G1L9dfuYBA+Lpr3Jzc/vB7jJB7uHqcqfdMV4vnZfHMNwtPs/2D41Q/q&#10;UAanvT2wdqJHWKRxIBFWm/UGRACSLAWxR4iT7ApkWcj/H5Q/AAAA//8DAFBLAQItABQABgAIAAAA&#10;IQC2gziS/gAAAOEBAAATAAAAAAAAAAAAAAAAAAAAAABbQ29udGVudF9UeXBlc10ueG1sUEsBAi0A&#10;FAAGAAgAAAAhADj9If/WAAAAlAEAAAsAAAAAAAAAAAAAAAAALwEAAF9yZWxzLy5yZWxzUEsBAi0A&#10;FAAGAAgAAAAhAOmxyL2MAgAAkAUAAA4AAAAAAAAAAAAAAAAALgIAAGRycy9lMm9Eb2MueG1sUEsB&#10;Ai0AFAAGAAgAAAAhANmf1zviAAAACQEAAA8AAAAAAAAAAAAAAAAA5gQAAGRycy9kb3ducmV2Lnht&#10;bFBLBQYAAAAABAAEAPMAAAD1BQAAAAA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517"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7. </w:t>
            </w:r>
            <w:r w:rsidR="00AD751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พัฒนานักศึกษาให้มีความรู้และทักษะวิชาชีพตามคุณลักษณะของบัณฑิตที่พึงประสงค์</w:t>
            </w:r>
          </w:p>
        </w:tc>
        <w:tc>
          <w:tcPr>
            <w:tcW w:w="1369" w:type="dxa"/>
          </w:tcPr>
          <w:p w:rsidR="00F21440" w:rsidRDefault="00AD7517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7.1 ร้อยละ</w:t>
            </w:r>
            <w:r w:rsidR="004836D8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ความพึงพอใจของสถานประกอบการ/นายจ้างในด้านคุณภาพของบัณฑิตที่พึงประสงค์</w:t>
            </w:r>
          </w:p>
          <w:p w:rsidR="00F524F1" w:rsidRDefault="00F524F1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</w:p>
          <w:p w:rsidR="00F524F1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F21440" w:rsidRPr="00F21440" w:rsidRDefault="004836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F21440" w:rsidRDefault="004836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67" w:type="dxa"/>
          </w:tcPr>
          <w:p w:rsidR="00F21440" w:rsidRDefault="004836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50" w:type="dxa"/>
          </w:tcPr>
          <w:p w:rsidR="00F21440" w:rsidRDefault="004836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18" w:type="dxa"/>
          </w:tcPr>
          <w:p w:rsidR="00F21440" w:rsidRDefault="004836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21440" w:rsidRPr="00B60463" w:rsidRDefault="00F638F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2.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สร้างงานวิจัยและสิ่งประดิษฐ์ งานสร้างสรรค์และนวัตกรรม ที่มีคุณค่า สามารถตอบสนองต่อความต้องการของชุมชนและสังคม</w:t>
            </w:r>
          </w:p>
        </w:tc>
        <w:tc>
          <w:tcPr>
            <w:tcW w:w="1582" w:type="dxa"/>
          </w:tcPr>
          <w:p w:rsidR="00F21440" w:rsidRPr="00B60463" w:rsidRDefault="00F638F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ส่งเสริมให้เกิดงานวิจัยพื้นฐานและวิจัยประยุกต์อย่างเป็นระบบ เพื่อผลิตงานวิจัยที่มีคุณภาพตอบสนองความต้องการของสังคมและสู่สากล</w:t>
            </w:r>
          </w:p>
        </w:tc>
        <w:tc>
          <w:tcPr>
            <w:tcW w:w="1325" w:type="dxa"/>
          </w:tcPr>
          <w:p w:rsidR="00F21440" w:rsidRPr="00B60463" w:rsidRDefault="00F638F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มีงานวิจัย สิ่งประดิษฐ์และนวัตกรรมที่เป็นประโยชน์ต่อชุมชน สังคม และนำไปเผยแพร่ตีพิมพ์ระดับชาติหรือนานาชาติ</w:t>
            </w:r>
          </w:p>
        </w:tc>
        <w:tc>
          <w:tcPr>
            <w:tcW w:w="1335" w:type="dxa"/>
          </w:tcPr>
          <w:p w:rsidR="00F21440" w:rsidRDefault="007644B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จำนวนงานวิจัย สิ่งประดิษฐ์ นวัตกรรมและงานสร้างสรรค์ที่เป็นประโยชน์ต่อชุมชนสังคมและ/หรือนำไปเผยแพร่ตีพิมพ์ระดับชาติหรือนานาชาติ</w:t>
            </w:r>
          </w:p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21440" w:rsidRPr="007644BB" w:rsidRDefault="00AD0C4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20</w:t>
            </w:r>
          </w:p>
        </w:tc>
        <w:tc>
          <w:tcPr>
            <w:tcW w:w="518" w:type="dxa"/>
          </w:tcPr>
          <w:p w:rsidR="00F21440" w:rsidRPr="00B60463" w:rsidRDefault="00AD0C4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21</w:t>
            </w:r>
          </w:p>
        </w:tc>
        <w:tc>
          <w:tcPr>
            <w:tcW w:w="504" w:type="dxa"/>
          </w:tcPr>
          <w:p w:rsidR="00F21440" w:rsidRPr="00B60463" w:rsidRDefault="00AD0C4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22</w:t>
            </w:r>
          </w:p>
        </w:tc>
        <w:tc>
          <w:tcPr>
            <w:tcW w:w="504" w:type="dxa"/>
          </w:tcPr>
          <w:p w:rsidR="00F21440" w:rsidRPr="00B60463" w:rsidRDefault="00AD0C4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23</w:t>
            </w:r>
          </w:p>
        </w:tc>
        <w:tc>
          <w:tcPr>
            <w:tcW w:w="504" w:type="dxa"/>
          </w:tcPr>
          <w:p w:rsidR="00F21440" w:rsidRPr="00B60463" w:rsidRDefault="00AD0C4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24</w:t>
            </w:r>
          </w:p>
        </w:tc>
        <w:tc>
          <w:tcPr>
            <w:tcW w:w="1235" w:type="dxa"/>
          </w:tcPr>
          <w:p w:rsidR="00F21440" w:rsidRDefault="0027152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พัฒนาบุคลากรให้มีทักษะด้านงานวิจัย สิ่งประดิษฐ์ นวัตกรรมและงานสร้างสรรค์</w:t>
            </w:r>
          </w:p>
        </w:tc>
        <w:tc>
          <w:tcPr>
            <w:tcW w:w="1369" w:type="dxa"/>
          </w:tcPr>
          <w:p w:rsidR="00F21440" w:rsidRDefault="0027152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ร้อยละของนักวิจัยรุ่นใหม่ที่ผ่านการอบรมและมีผลงานวิจัยในรอบปี</w:t>
            </w:r>
          </w:p>
        </w:tc>
        <w:tc>
          <w:tcPr>
            <w:tcW w:w="518" w:type="dxa"/>
          </w:tcPr>
          <w:p w:rsidR="00F21440" w:rsidRP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67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50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18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A0701D" w:rsidRPr="00B60463" w:rsidRDefault="00A0701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1440" w:rsidRPr="00B60463" w:rsidRDefault="00F2144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F21440" w:rsidRPr="00B60463" w:rsidRDefault="00F2144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21440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สร้างเครือข่ายและความร่วมมือด้านงานวิจัยกับหน่วยงานภายนอก เพื่อสร้างความเข้มแข็งให้แก่ชุมชนและสังคม</w:t>
            </w:r>
          </w:p>
        </w:tc>
        <w:tc>
          <w:tcPr>
            <w:tcW w:w="1369" w:type="dxa"/>
          </w:tcPr>
          <w:p w:rsidR="00F21440" w:rsidRDefault="009666A3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จำนวนเครือข่ายหรือหน่วยงานภายนอกที่มีความร่วมมือด้านงานวิจัยกับคณะหรือมหาวิทยาลัย</w:t>
            </w:r>
          </w:p>
        </w:tc>
        <w:tc>
          <w:tcPr>
            <w:tcW w:w="518" w:type="dxa"/>
          </w:tcPr>
          <w:p w:rsidR="00F21440" w:rsidRP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50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18" w:type="dxa"/>
          </w:tcPr>
          <w:p w:rsid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2170" w:type="dxa"/>
          </w:tcPr>
          <w:p w:rsidR="00A0701D" w:rsidRPr="00B60463" w:rsidRDefault="00A0701D" w:rsidP="00A0701D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D7517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 พัฒนาระบบฐานข้อมูลนักวิจัยและผลงานวิจัย สิ่งประดิษฐ์ นวัตกรรมและงานสร้างสรรค์ของมหาวิทยาลัย</w:t>
            </w:r>
          </w:p>
          <w:p w:rsidR="00384065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AD7517" w:rsidRDefault="009666A3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3.1 จำนวนระบบฐานข้อมูลนักวิจัยและผลงานวิจัยที่ใช้ในการสืบค้นข้อมูล</w:t>
            </w:r>
          </w:p>
        </w:tc>
        <w:tc>
          <w:tcPr>
            <w:tcW w:w="518" w:type="dxa"/>
          </w:tcPr>
          <w:p w:rsidR="00AD7517" w:rsidRPr="00F21440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23" w:type="dxa"/>
          </w:tcPr>
          <w:p w:rsidR="00AD7517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7517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550" w:type="dxa"/>
          </w:tcPr>
          <w:p w:rsidR="00AD7517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</w:t>
            </w:r>
          </w:p>
        </w:tc>
        <w:tc>
          <w:tcPr>
            <w:tcW w:w="518" w:type="dxa"/>
          </w:tcPr>
          <w:p w:rsidR="00AD7517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</w:t>
            </w:r>
          </w:p>
        </w:tc>
        <w:tc>
          <w:tcPr>
            <w:tcW w:w="2170" w:type="dxa"/>
          </w:tcPr>
          <w:p w:rsidR="008D0E4C" w:rsidRPr="00B60463" w:rsidRDefault="008D0E4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D7517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A967D8" wp14:editId="5701909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934085</wp:posOffset>
                      </wp:positionV>
                      <wp:extent cx="419100" cy="3905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0" type="#_x0000_t202" style="position:absolute;margin-left:31.6pt;margin-top:73.55pt;width:33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5VigIAAJAFAAAOAAAAZHJzL2Uyb0RvYy54bWysVEtvGyEQvlfqf0Dcm107dlpbXkduolSV&#10;oiRqUuWMWbBRgaGAvev++g7s+tE0l1S97MLMNzN885pdtkaTrfBBga3o4KykRFgOtbKrin5/uvnw&#10;iZIQma2ZBisquhOBXs7fv5s1biqGsAZdC0/QiQ3TxlV0HaObFkXga2FYOAMnLColeMMiXv2qqD1r&#10;0LvRxbAsL4oGfO08cBECSq87JZ1n/1IKHu+lDCISXVF8W8xfn7/L9C3mMzZdeebWivfPYP/wCsOU&#10;xaAHV9csMrLx6i9XRnEPAWQ842AKkFJxkTkgm0H5gs3jmjmRuWBygjukKfw/t/xu++CJqit6QYll&#10;Bkv0JNpIPkNLLlJ2GhemCHp0CIstirHKe3lAYSLdSm/SH+kQ1GOed4fcJmcchaPBZFCihqPqfFKO&#10;h+PkpTgaOx/iFwGGpENFPZYuZ5Rtb0PsoHtIihVAq/pGaZ0vqV3ElfZky7DQOuYnovM/UNqSBnme&#10;j8vs2EIy7zxrm9yI3DB9uES8I5hPcadFwmj7TUhMWOb5SmzGubCH+BmdUBJDvcWwxx9f9Rbjjgda&#10;5Mhg48HYKAs+s88TdkxZ/WOfMtnhsTYnvNMxtss2d0quXJIsod5hW3joxio4fqOweLcsxAfmcY6w&#10;3rgb4j1+pAZMPvQnStbgf70mT3hsb9RS0uBcVjT83DAvKNFfLTb+ZDAapUHOl9H44xAv/lSzPNXY&#10;jbkC7IgBbiHH8zHho94fpQfzjCtkkaKiilmOsSsa98er2G0LXEFcLBYZhKPrWLy1j44n1ynLqTWf&#10;2mfmXd+/ERv/DvYTzKYv2rjDJksLi00EqXKPH7Pa5x/HPk9Jv6LSXjm9Z9Rxkc5/AwAA//8DAFBL&#10;AwQUAAYACAAAACEAJZDvbOEAAAAKAQAADwAAAGRycy9kb3ducmV2LnhtbEyPTU+DQBCG7yb+h82Y&#10;eDF2KSityNIYozbxZvEj3rbsCER2lrBbwH/v9KTHeefJO8/km9l2YsTBt44ULBcRCKTKmZZqBa/l&#10;4+UahA+ajO4coYIf9LApTk9ynRk30QuOu1ALLiGfaQVNCH0mpa8atNovXI/Euy83WB14HGppBj1x&#10;ue1kHEWptLolvtDoHu8brL53B6vg86L+ePbz09uUXCf9w3YsV++mVOr8bL67BRFwDn8wHPVZHQp2&#10;2rsDGS86BWkSM8n51WoJ4gjEN5zsFcTROgVZ5PL/C8UvAAAA//8DAFBLAQItABQABgAIAAAAIQC2&#10;gziS/gAAAOEBAAATAAAAAAAAAAAAAAAAAAAAAABbQ29udGVudF9UeXBlc10ueG1sUEsBAi0AFAAG&#10;AAgAAAAhADj9If/WAAAAlAEAAAsAAAAAAAAAAAAAAAAALwEAAF9yZWxzLy5yZWxzUEsBAi0AFAAG&#10;AAgAAAAhAAEX7lWKAgAAkAUAAA4AAAAAAAAAAAAAAAAALgIAAGRycy9lMm9Eb2MueG1sUEsBAi0A&#10;FAAGAAgAAAAhACWQ72zhAAAACgEAAA8AAAAAAAAAAAAAAAAA5AQAAGRycy9kb3ducmV2LnhtbFBL&#10;BQYAAAAABAAEAPMAAADyBQAAAAA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6A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 จัดหาแหล่งทุนภายนอกเพื่อสนับสนุนงานวิจัย สิ่งประดิษฐ์ นวัตกรรมและงานสร้างสรรค์</w:t>
            </w:r>
          </w:p>
        </w:tc>
        <w:tc>
          <w:tcPr>
            <w:tcW w:w="1369" w:type="dxa"/>
          </w:tcPr>
          <w:p w:rsidR="001B24E7" w:rsidRDefault="009666A3" w:rsidP="005F6CEC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4.1 จำนวนเงินสัดส่วนการวิจัยสนับสนุนงานวิจัยหรืองานสร้างสรรค์จากภายนอกต่อจำนวนอาจารย์ประจำและนักวิจัยประจำ </w:t>
            </w:r>
            <w:r w:rsidR="005F6CEC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25</w:t>
            </w:r>
            <w:r w:rsidR="001B24E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,</w:t>
            </w:r>
            <w:r w:rsidR="005F6CEC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  <w:r w:rsidR="001B24E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00</w:t>
            </w:r>
            <w:r w:rsidR="001B24E7"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 w:rsidR="001B24E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(บาท)</w:t>
            </w:r>
          </w:p>
          <w:p w:rsidR="00384065" w:rsidRDefault="00384065" w:rsidP="005F6CEC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D7517" w:rsidRPr="00F21440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23" w:type="dxa"/>
          </w:tcPr>
          <w:p w:rsidR="00AD7517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AD7517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50" w:type="dxa"/>
          </w:tcPr>
          <w:p w:rsidR="00AD7517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D7517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2170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4836D8" w:rsidRPr="00B60463" w:rsidTr="004836D8">
        <w:tc>
          <w:tcPr>
            <w:tcW w:w="131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D7517" w:rsidRPr="00B60463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D7517" w:rsidRPr="00B60463" w:rsidRDefault="00AD751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D7517" w:rsidRDefault="00AD751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AD7517" w:rsidRDefault="005F6CEC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4.2 จำนวนแหล่งทุนวิจัยจากภายนอกที่ให้การสนับสนุน</w:t>
            </w:r>
          </w:p>
          <w:p w:rsidR="00F524F1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D7517" w:rsidRPr="00F21440" w:rsidRDefault="005F6CEC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23" w:type="dxa"/>
          </w:tcPr>
          <w:p w:rsidR="00AD7517" w:rsidRDefault="005F6CEC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AD7517" w:rsidRDefault="005F6CEC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550" w:type="dxa"/>
          </w:tcPr>
          <w:p w:rsidR="00AD7517" w:rsidRDefault="005F6CEC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</w:t>
            </w:r>
          </w:p>
        </w:tc>
        <w:tc>
          <w:tcPr>
            <w:tcW w:w="518" w:type="dxa"/>
          </w:tcPr>
          <w:p w:rsidR="00AD7517" w:rsidRDefault="005F6CEC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</w:t>
            </w:r>
          </w:p>
        </w:tc>
        <w:tc>
          <w:tcPr>
            <w:tcW w:w="2170" w:type="dxa"/>
          </w:tcPr>
          <w:p w:rsidR="008D0E4C" w:rsidRPr="00B60463" w:rsidRDefault="008D0E4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66A3" w:rsidRDefault="005F6CE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 ส่งเสริม เชิดชูนักวิจัยที่สร้างผลงานและทำชื่อเสียงให้แก่องค์กร</w:t>
            </w:r>
          </w:p>
        </w:tc>
        <w:tc>
          <w:tcPr>
            <w:tcW w:w="1369" w:type="dxa"/>
          </w:tcPr>
          <w:p w:rsidR="009666A3" w:rsidRDefault="003579A0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5.1 จำนวนผลงานวิจัย สิ่งประดิษฐ์ นวัตกรรมและงานสร้างสรรค์ได้รับรางวัลในระดับชาติหรือนานาชาติ</w:t>
            </w:r>
          </w:p>
          <w:p w:rsidR="00384065" w:rsidRDefault="00384065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9666A3" w:rsidRPr="00F21440" w:rsidRDefault="003579A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9666A3" w:rsidRDefault="003579A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9666A3" w:rsidRDefault="003579A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50" w:type="dxa"/>
          </w:tcPr>
          <w:p w:rsidR="009666A3" w:rsidRDefault="003579A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18" w:type="dxa"/>
          </w:tcPr>
          <w:p w:rsidR="009666A3" w:rsidRDefault="003579A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2170" w:type="dxa"/>
          </w:tcPr>
          <w:p w:rsidR="008D0E4C" w:rsidRPr="00B60463" w:rsidRDefault="008D0E4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3579A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lastRenderedPageBreak/>
              <w:t>3. ให้การบริการวิชาการด้านวิทยาศาสตร์และเทคโนโลยีแก่ชุมชนและอุตสาหกรรมภายในประเทศ</w:t>
            </w:r>
          </w:p>
        </w:tc>
        <w:tc>
          <w:tcPr>
            <w:tcW w:w="1582" w:type="dxa"/>
          </w:tcPr>
          <w:p w:rsidR="009666A3" w:rsidRPr="00B60463" w:rsidRDefault="003579A0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 การสร้างความเข้มแข็งให้ชุมขน</w:t>
            </w:r>
            <w:r w:rsidR="00057739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และสังคมโดยการให้บริการทางวิชาการอย่างเป็นระบบและต่อเนื่อง พร้อมทั้งเผยแพร่ปรัชญาเศรษฐกิจพอเพียง</w:t>
            </w:r>
          </w:p>
        </w:tc>
        <w:tc>
          <w:tcPr>
            <w:tcW w:w="1325" w:type="dxa"/>
          </w:tcPr>
          <w:p w:rsidR="009666A3" w:rsidRPr="00B60463" w:rsidRDefault="00057739" w:rsidP="009E3F6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 ชุมชนมีความเข้มแข็ง สามารถพัฒนา</w:t>
            </w:r>
            <w:r w:rsidR="009F3D8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และสร้าง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องค์ความรู้</w:t>
            </w:r>
            <w:r w:rsidR="009F3D8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ได้ด้วยตนเอง ทำให้คุณภาพชีวิตของชุมชน</w:t>
            </w:r>
            <w:r w:rsidR="009E3F60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ดีขึ้น</w:t>
            </w:r>
          </w:p>
        </w:tc>
        <w:tc>
          <w:tcPr>
            <w:tcW w:w="1335" w:type="dxa"/>
          </w:tcPr>
          <w:p w:rsidR="009666A3" w:rsidRPr="00B60463" w:rsidRDefault="00057739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3.1 จำนวนชุมชนที่มีความเข้มแข็ง สามารถพัฒนาและสร้างองค์ความรู้ได้ด้วยตนเอง ทำให้คุณภาพชีวิตของชุมชนดีขึ้น</w:t>
            </w:r>
          </w:p>
        </w:tc>
        <w:tc>
          <w:tcPr>
            <w:tcW w:w="503" w:type="dxa"/>
          </w:tcPr>
          <w:p w:rsidR="009666A3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18" w:type="dxa"/>
          </w:tcPr>
          <w:p w:rsidR="009666A3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04" w:type="dxa"/>
          </w:tcPr>
          <w:p w:rsidR="009666A3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04" w:type="dxa"/>
          </w:tcPr>
          <w:p w:rsidR="009666A3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04" w:type="dxa"/>
          </w:tcPr>
          <w:p w:rsidR="009666A3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1235" w:type="dxa"/>
          </w:tcPr>
          <w:p w:rsidR="009666A3" w:rsidRPr="00AB4C3A" w:rsidRDefault="00AB4C3A" w:rsidP="00AB4C3A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ส่งเสริมการบูร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การร่วมกันระหว่างคณะฯ กับชุมชนในเขตพื้นที เพื่อถ่ายทอดองค์ความรู้และเทคโนโลยีสู่ชุมชนอย่างมีส่วนร่วม</w:t>
            </w:r>
          </w:p>
        </w:tc>
        <w:tc>
          <w:tcPr>
            <w:tcW w:w="1369" w:type="dxa"/>
          </w:tcPr>
          <w:p w:rsidR="009666A3" w:rsidRDefault="00AB4C3A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ระดับความสำเร็จของการบริการวิชาการระหว่างคณะฯ กับชุมชนในเขตพื้นที่ที่ได้รับการถ่ายทอดองค์ความรู้และเทคโนโลยีสู่ชุมชนอย่างมีส่วนร่วม</w:t>
            </w:r>
          </w:p>
          <w:p w:rsidR="00F524F1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9666A3" w:rsidRPr="00F21440" w:rsidRDefault="009E3F6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3.0</w:t>
            </w:r>
          </w:p>
        </w:tc>
        <w:tc>
          <w:tcPr>
            <w:tcW w:w="523" w:type="dxa"/>
          </w:tcPr>
          <w:p w:rsidR="009666A3" w:rsidRDefault="009E3F6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4.0</w:t>
            </w:r>
          </w:p>
        </w:tc>
        <w:tc>
          <w:tcPr>
            <w:tcW w:w="567" w:type="dxa"/>
          </w:tcPr>
          <w:p w:rsidR="009666A3" w:rsidRDefault="009E3F6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5.0</w:t>
            </w:r>
          </w:p>
        </w:tc>
        <w:tc>
          <w:tcPr>
            <w:tcW w:w="550" w:type="dxa"/>
          </w:tcPr>
          <w:p w:rsidR="009666A3" w:rsidRDefault="009E3F6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5.0</w:t>
            </w:r>
          </w:p>
        </w:tc>
        <w:tc>
          <w:tcPr>
            <w:tcW w:w="518" w:type="dxa"/>
          </w:tcPr>
          <w:p w:rsidR="009666A3" w:rsidRDefault="009E3F60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5.0</w:t>
            </w:r>
          </w:p>
        </w:tc>
        <w:tc>
          <w:tcPr>
            <w:tcW w:w="2170" w:type="dxa"/>
          </w:tcPr>
          <w:p w:rsidR="009A135D" w:rsidRPr="00B60463" w:rsidRDefault="009A135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66A3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BFD48D" wp14:editId="0649EC7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1346200</wp:posOffset>
                      </wp:positionV>
                      <wp:extent cx="419100" cy="3905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6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1" type="#_x0000_t202" style="position:absolute;margin-left:24.85pt;margin-top:106pt;width:33pt;height:3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0hjAIAAJAFAAAOAAAAZHJzL2Uyb0RvYy54bWysVN9P2zAQfp+0/8Hy+0haW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Rd0VNK&#10;LDNYokfRRvIFWnKa2GlcmCHowSEstniNVR7uA16mpFvpTfpjOgT1yPN2x21yxvFyMjoblajhqDo+&#10;K6fjafJS7I2dD/GrAEOSUFGPpcuMss1NiB10gKRYAbSqr5XW+ZDaRVxqTzYMC61jfiI6/wOlLWkq&#10;enI8LbNjC8m886xtciNyw/ThUuJdglmKWy0SRtvvQiJhOc83YjPOhd3Fz+iEkhjqPYY9fv+q9xh3&#10;eaBFjgw27oyNsuBz9nnC9pTVPwfKZIfH2hzkncTYLtvcKSdD/ZdQb7EtPHRjFRy/Vli8GxbiPfM4&#10;R1hv3A3xDj9SA5IPvUTJCvzvt+4THtsbtZQ0OJcVDb/WzAtK9DeLjX82mkzSIOfDZHo6xoM/1CwP&#10;NXZtLgE7YoRbyPEsJnzUgyg9mCdcIYsUFVXMcoxd0TiIl7HbFriCuFgsMghH17F4Yx8cT64Ty6k1&#10;H9sn5l3fvxEb/xaGCWazV23cYZOlhcU6glS5xxPPHas9/zj2eUr6FZX2yuE5o/aLdP4CAAD//wMA&#10;UEsDBBQABgAIAAAAIQCab9Dy3wAAAAoBAAAPAAAAZHJzL2Rvd25yZXYueG1sTI/JTsMwEIbvSLyD&#10;NUhcEHUWQiDEqRBikbjRsIibGw9JRDyOYjcNb8/0BMf559O/lOvFDmLGyfeOFMSrCARS40xPrYLX&#10;+uH8CoQPmoweHKGCH/Swro6PSl0Yt6cXnDehFWxCvtAKuhDGQkrfdGi1X7kRiX9fbrI68Dm10kx6&#10;z+Z2kEkUXUqre+KETo9412HzvdlZBZ9n7cezXx7f9mmWjvdPc52/m1qp05Pl9gZEwCX8wXCoz9Wh&#10;4k5btyPjxaDg4jpnUkESJ7zpAMQZK1tW8jQDWZXy/4TqFwAA//8DAFBLAQItABQABgAIAAAAIQC2&#10;gziS/gAAAOEBAAATAAAAAAAAAAAAAAAAAAAAAABbQ29udGVudF9UeXBlc10ueG1sUEsBAi0AFAAG&#10;AAgAAAAhADj9If/WAAAAlAEAAAsAAAAAAAAAAAAAAAAALwEAAF9yZWxzLy5yZWxzUEsBAi0AFAAG&#10;AAgAAAAhAHVE/SGMAgAAkAUAAA4AAAAAAAAAAAAAAAAALgIAAGRycy9lMm9Eb2MueG1sUEsBAi0A&#10;FAAGAAgAAAAhAJpv0PLfAAAACgEAAA8AAAAAAAAAAAAAAAAA5gQAAGRycy9kb3ducmV2LnhtbFBL&#10;BQYAAAAABAAEAPMAAADyBQAAAAA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D83"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9C16D" wp14:editId="349E637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2599690</wp:posOffset>
                      </wp:positionV>
                      <wp:extent cx="419100" cy="3905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3" type="#_x0000_t202" style="position:absolute;margin-left:18.85pt;margin-top:204.7pt;width:33pt;height:3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2ZjAIAAJAFAAAOAAAAZHJzL2Uyb0RvYy54bWysVEtv2zAMvg/YfxB0X+2kSR9BnSJr0WFA&#10;0RZrh54VWWqESaImKbGzXz9KtpOs66XDLjYlfiTFj4+Ly9ZoshE+KLAVHR2VlAjLoVb2paLfn24+&#10;nVESIrM102BFRbci0Mv5xw8XjZuJMaxA18ITdGLDrHEVXcXoZkUR+EoYFo7ACYtKCd6wiEf/UtSe&#10;Nejd6GJclidFA752HrgIAW+vOyWdZ/9SCh7vpQwiEl1RfFvMX5+/y/Qt5hds9uKZWyneP4P9wysM&#10;UxaD7lxds8jI2qu/XBnFPQSQ8YiDKUBKxUXOAbMZla+yeVwxJ3IuSE5wO5rC/3PL7zYPnqi6olgo&#10;ywyW6Em0kXyGlpwldhoXZgh6dAiLLV5jlYf7gJcp6VZ6k/6YDkE98rzdcZuccbycjM5HJWo4qo7P&#10;y+l4mrwUe2PnQ/wiwJAkVNRj6TKjbHMbYgcdIClWAK3qG6V1PqR2EVfakw3DQuuYn4jO/0BpS5qK&#10;nhxPy+zYQjLvPGub3IjcMH24lHiXYJbiVouE0fabkEhYzvON2IxzYXfxMzqhJIZ6j2GP37/qPcZd&#10;HmiRI4ONO2OjLPicfZ6wPWX1j4Ey2eGxNgd5JzG2yzZ3yulQ/yXUW2wLD91YBcdvFBbvloX4wDzO&#10;EdYbd0O8x4/UgORDL1GyAv/rrfuEx/ZGLSUNzmVFw88184IS/dVi45+PJpM0yPkwmZ6O8eAPNctD&#10;jV2bK8COGOEWcjyLCR/1IEoP5hlXyCJFRRWzHGNXNA7iVey2Ba4gLhaLDMLRdSze2kfHk+vEcmrN&#10;p/aZedf3b8TGv4NhgtnsVRt32GRpYbGOIFXu8cRzx2rPP459npJ+RaW9cnjOqP0inf8GAAD//wMA&#10;UEsDBBQABgAIAAAAIQBwcTIM4AAAAAoBAAAPAAAAZHJzL2Rvd25yZXYueG1sTI9NT8MwDIbvSPyH&#10;yEhcEEugg7LSdEIImMSNlQ9xyxrTVjRO1WRt+fd4Jzj69aPXj/P17Dox4hBaTxouFgoEUuVtS7WG&#10;1/Lx/AZEiIas6Tyhhh8MsC6Oj3KTWT/RC47bWAsuoZAZDU2MfSZlqBp0Jix8j8S7Lz84E3kcamkH&#10;M3G56+SlUtfSmZb4QmN6vG+w+t7unYbPs/rjOcxPb1NylfQPm7FM322p9enJfHcLIuIc/2A46LM6&#10;FOy083uyQXQakjRlUsNSrZYgDoBKONlxkqoVyCKX/18ofgEAAP//AwBQSwECLQAUAAYACAAAACEA&#10;toM4kv4AAADhAQAAEwAAAAAAAAAAAAAAAAAAAAAAW0NvbnRlbnRfVHlwZXNdLnhtbFBLAQItABQA&#10;BgAIAAAAIQA4/SH/1gAAAJQBAAALAAAAAAAAAAAAAAAAAC8BAABfcmVscy8ucmVsc1BLAQItABQA&#10;BgAIAAAAIQAgdB2ZjAIAAJAFAAAOAAAAAAAAAAAAAAAAAC4CAABkcnMvZTJvRG9jLnhtbFBLAQIt&#10;ABQABgAIAAAAIQBwcTIM4AAAAAoBAAAPAAAAAAAAAAAAAAAAAOYEAABkcnMvZG93bnJldi54bWxQ&#10;SwUGAAAAAAQABADzAAAA8wUAAAAA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C3A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ส่งเสริมให้คณะฯ สร้างเครือข่ายความร่วมมือกับหน่วยงานภายนอกหรือชุมชนอย่างต่อเนื่อง</w:t>
            </w:r>
          </w:p>
        </w:tc>
        <w:tc>
          <w:tcPr>
            <w:tcW w:w="1369" w:type="dxa"/>
          </w:tcPr>
          <w:p w:rsidR="009666A3" w:rsidRDefault="00AB4C3A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จำนวนเครือข่ายความร่วมมือจากหน่วยงานภายนอกหรือชุมชนมีการแลกเปลี่ยนความรู้อย่างต่อเนื่อง</w:t>
            </w:r>
          </w:p>
        </w:tc>
        <w:tc>
          <w:tcPr>
            <w:tcW w:w="518" w:type="dxa"/>
          </w:tcPr>
          <w:p w:rsidR="009666A3" w:rsidRPr="00F21440" w:rsidRDefault="006420B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9666A3" w:rsidRDefault="006420B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9666A3" w:rsidRDefault="006420B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9666A3" w:rsidRDefault="006420B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9666A3" w:rsidRDefault="006420B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2170" w:type="dxa"/>
          </w:tcPr>
          <w:p w:rsidR="0047259B" w:rsidRPr="00B60463" w:rsidRDefault="0047259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66A3" w:rsidRDefault="00AB4C3A" w:rsidP="00B60463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 ส่งเสริมสนับสนุนให้มีการนำองค์ความรู้หรือเทคโนโลยีไปประยุกต์กับภูมิปัญญาท้องถิ่นในชุมชน</w:t>
            </w:r>
          </w:p>
          <w:p w:rsidR="00F524F1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9666A3" w:rsidRDefault="00AB4C3A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3.1 จำนวนกิจกรรมที่นำองค์ความรู้หรือเทคโนโลยีไปประยุกต์กับภูมิปัญญาท้องถิ่นในชุมชน</w:t>
            </w:r>
          </w:p>
        </w:tc>
        <w:tc>
          <w:tcPr>
            <w:tcW w:w="518" w:type="dxa"/>
          </w:tcPr>
          <w:p w:rsidR="009666A3" w:rsidRPr="00F21440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66A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 ส่งเสริมให้มีการบูร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การงานบริการวิชาการกับการเรียนการสอนหรือการวิจัย</w:t>
            </w:r>
          </w:p>
        </w:tc>
        <w:tc>
          <w:tcPr>
            <w:tcW w:w="1369" w:type="dxa"/>
          </w:tcPr>
          <w:p w:rsidR="009666A3" w:rsidRDefault="00AB4C3A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4.1 ร้อยละของหน่วยงานที่มีการบูร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การวิชาการกับการเรียนการสอนหรือการวิจัย</w:t>
            </w:r>
          </w:p>
          <w:p w:rsidR="00F524F1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9666A3" w:rsidRPr="00F21440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23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67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50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18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9666A3" w:rsidRPr="00B60463" w:rsidTr="004836D8">
        <w:tc>
          <w:tcPr>
            <w:tcW w:w="131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66A3" w:rsidRPr="00B60463" w:rsidRDefault="009666A3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9666A3" w:rsidRPr="00B60463" w:rsidRDefault="009666A3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9666A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 ส่งเสริมให้ศูนย์บริการวิชาการแบบจัดหารายได้ของคณะฯ ดำเนินโครงการบริการวิชาการจัดหารายได้</w:t>
            </w:r>
          </w:p>
        </w:tc>
        <w:tc>
          <w:tcPr>
            <w:tcW w:w="1369" w:type="dxa"/>
          </w:tcPr>
          <w:p w:rsidR="009666A3" w:rsidRDefault="00AB4C3A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5.1 จำนวนรายได้หลังหักค่าใช้จ่ายจากการบริการวิชาการของศูนย์บริการวิชาการแบบจัดเก็บรายได้ (ล้านบาท)</w:t>
            </w:r>
            <w:r w:rsidR="009F0BC6"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w:t xml:space="preserve"> </w:t>
            </w:r>
          </w:p>
          <w:p w:rsidR="00F524F1" w:rsidRDefault="00F524F1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9666A3" w:rsidRPr="00F21440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0.05</w:t>
            </w:r>
          </w:p>
        </w:tc>
        <w:tc>
          <w:tcPr>
            <w:tcW w:w="523" w:type="dxa"/>
          </w:tcPr>
          <w:p w:rsidR="009666A3" w:rsidRDefault="00AB4C3A" w:rsidP="00AB4C3A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0.05</w:t>
            </w:r>
          </w:p>
        </w:tc>
        <w:tc>
          <w:tcPr>
            <w:tcW w:w="567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0.05</w:t>
            </w:r>
          </w:p>
        </w:tc>
        <w:tc>
          <w:tcPr>
            <w:tcW w:w="550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0.05</w:t>
            </w:r>
          </w:p>
        </w:tc>
        <w:tc>
          <w:tcPr>
            <w:tcW w:w="518" w:type="dxa"/>
          </w:tcPr>
          <w:p w:rsidR="009666A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0.05</w:t>
            </w:r>
          </w:p>
        </w:tc>
        <w:tc>
          <w:tcPr>
            <w:tcW w:w="2170" w:type="dxa"/>
          </w:tcPr>
          <w:p w:rsidR="00384065" w:rsidRPr="00001257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220AE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lastRenderedPageBreak/>
              <w:t>4.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ทำนุบำรุงศิลปวัฒนธรรมและรักษาสิ่งแวดล้อมและให้ความสำคัญกับภูมิปัญญาท้องถิ่น</w:t>
            </w:r>
          </w:p>
        </w:tc>
        <w:tc>
          <w:tcPr>
            <w:tcW w:w="1582" w:type="dxa"/>
          </w:tcPr>
          <w:p w:rsidR="00AB4C3A" w:rsidRPr="00B60463" w:rsidRDefault="00220AE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ทำนุบำรุงศาสนา ศิลปวัฒนธรรม ค่านิยมไทยและรักษาสิ่งแวดล้อมร่วมกับ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กิจอื่น ๆ</w:t>
            </w:r>
          </w:p>
        </w:tc>
        <w:tc>
          <w:tcPr>
            <w:tcW w:w="1325" w:type="dxa"/>
          </w:tcPr>
          <w:p w:rsidR="00AB4C3A" w:rsidRPr="00B60463" w:rsidRDefault="00220AE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มีการบูร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การด้านศาสนา ศิลปวัฒนธรรม ค่านิยมไทย และรักษาสิ่งแวดล้อมร่วมกัน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กิจอื่น</w:t>
            </w:r>
          </w:p>
        </w:tc>
        <w:tc>
          <w:tcPr>
            <w:tcW w:w="1335" w:type="dxa"/>
          </w:tcPr>
          <w:p w:rsidR="00AB4C3A" w:rsidRDefault="00220AE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4.1</w:t>
            </w:r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 จำนวนกิจกรรมที่มีการบูร</w:t>
            </w:r>
            <w:proofErr w:type="spellStart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ณา</w:t>
            </w:r>
            <w:proofErr w:type="spellEnd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การด้านศิลปวัฒนธรรม สิ่งแวดล้อมและภู</w:t>
            </w:r>
            <w:proofErr w:type="spellStart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มิปัญ</w:t>
            </w:r>
            <w:proofErr w:type="spellEnd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ยาไทยร่วมกับ</w:t>
            </w:r>
            <w:proofErr w:type="spellStart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พันธ</w:t>
            </w:r>
            <w:proofErr w:type="spellEnd"/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กิจอื่น ๆ ของคณะฯ อย่างน้อย 3 ด้าน</w:t>
            </w:r>
          </w:p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0B561B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18" w:type="dxa"/>
          </w:tcPr>
          <w:p w:rsidR="00AB4C3A" w:rsidRPr="00B60463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</w:t>
            </w:r>
          </w:p>
        </w:tc>
        <w:tc>
          <w:tcPr>
            <w:tcW w:w="504" w:type="dxa"/>
          </w:tcPr>
          <w:p w:rsidR="00AB4C3A" w:rsidRPr="00B60463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</w:t>
            </w:r>
          </w:p>
        </w:tc>
        <w:tc>
          <w:tcPr>
            <w:tcW w:w="504" w:type="dxa"/>
          </w:tcPr>
          <w:p w:rsidR="00AB4C3A" w:rsidRPr="00B60463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12</w:t>
            </w:r>
          </w:p>
        </w:tc>
        <w:tc>
          <w:tcPr>
            <w:tcW w:w="504" w:type="dxa"/>
          </w:tcPr>
          <w:p w:rsidR="00AB4C3A" w:rsidRPr="00B60463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15</w:t>
            </w:r>
          </w:p>
        </w:tc>
        <w:tc>
          <w:tcPr>
            <w:tcW w:w="1235" w:type="dxa"/>
          </w:tcPr>
          <w:p w:rsidR="00AB4C3A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495D39" wp14:editId="1A8A46F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1570990</wp:posOffset>
                      </wp:positionV>
                      <wp:extent cx="419100" cy="3905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9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margin-left:13.6pt;margin-top:123.7pt;width:33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oSjAIAAJAFAAAOAAAAZHJzL2Uyb0RvYy54bWysVE1v2zAMvQ/YfxB0X+2kSdcEdYqsRYcB&#10;xVqsHXpWZKkRJomapMTOfv0o2U6yrpcOu9iU+EiKjx8Xl63RZCt8UGArOjopKRGWQ63sc0W/P958&#10;OKckRGZrpsGKiu5EoJeL9+8uGjcXY1iDroUn6MSGeeMquo7RzYsi8LUwLJyAExaVErxhEY/+uag9&#10;a9C70cW4LM+KBnztPHARAt5ed0q6yP6lFDzeSRlEJLqi+LaYvz5/V+lbLC7Y/Nkzt1a8fwb7h1cY&#10;piwG3bu6ZpGRjVd/uTKKewgg4wkHU4CUioucA2YzKl9k87BmTuRckJzg9jSF/+eWf93ee6Lqis4o&#10;scxgiR5FG8knaMkssdO4MEfQg0NYbPEaqzzcB7xMSbfSm/THdAjqkefdntvkjOPlZDQblajhqDqd&#10;ldPxNHkpDsbOh/hZgCFJqKjH0mVG2fY2xA46QFKsAFrVN0rrfEjtIq60J1uGhdYxPxGd/4HSljQV&#10;PTudltmxhWTeedY2uRG5YfpwKfEuwSzFnRYJo+03IZGwnOcrsRnnwu7jZ3RCSQz1FsMef3jVW4y7&#10;PNAiRwYb98ZGWfA5+zxhB8rqHwNlssNjbY7yTmJsV23ulPOh/iuod9gWHrqxCo7fKCzeLQvxnnmc&#10;I6w37oZ4hx+pAcmHXqJkDf7Xa/cJj+2NWkoanMuKhp8b5gUl+ovFxp+NJpM0yPkwmX4c48Efa1bH&#10;GrsxV4AdMcIt5HgWEz7qQZQezBOukGWKiipmOcauaBzEq9htC1xBXCyXGYSj61i8tQ+OJ9eJ5dSa&#10;j+0T867v34iN/xWGCWbzF23cYZOlheUmglS5xxPPHas9/zj2eUr6FZX2yvE5ow6LdPEbAAD//wMA&#10;UEsDBBQABgAIAAAAIQDAjTLC4QAAAAkBAAAPAAAAZHJzL2Rvd25yZXYueG1sTI9NT8MwDIbvSPyH&#10;yEhcEEtpB91K0wkhPiRurBuIW9aYtqJxqiZry7/HnOBk2X70+nG+mW0nRhx860jB1SICgVQ501Kt&#10;YFc+Xq5A+KDJ6M4RKvhGD5vi9CTXmXETveK4DbXgEPKZVtCE0GdS+qpBq/3C9Ui8+3SD1YHboZZm&#10;0BOH207GUXQjrW6JLzS6x/sGq6/t0Sr4uKjfX/z8tJ+S66R/eB7L9M2USp2fzXe3IALO4Q+GX31W&#10;h4KdDu5IxotOQZzGTHJdpksQDKwTHhwUJNFqDbLI5f8Pih8AAAD//wMAUEsBAi0AFAAGAAgAAAAh&#10;ALaDOJL+AAAA4QEAABMAAAAAAAAAAAAAAAAAAAAAAFtDb250ZW50X1R5cGVzXS54bWxQSwECLQAU&#10;AAYACAAAACEAOP0h/9YAAACUAQAACwAAAAAAAAAAAAAAAAAvAQAAX3JlbHMvLnJlbHNQSwECLQAU&#10;AAYACAAAACEAl24aEowCAACQBQAADgAAAAAAAAAAAAAAAAAuAgAAZHJzL2Uyb0RvYy54bWxQSwEC&#10;LQAUAAYACAAAACEAwI0ywuEAAAAJAQAADwAAAAAAAAAAAAAAAADmBAAAZHJzL2Rvd25yZXYueG1s&#10;UEsFBgAAAAAEAAQA8wAAAPQFAAAAAA=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จัดทำฐานข้อมูล รวบรวมองค์ความรู้งานวิจัย และบุคลากรที่มีความเชี่ยวชาญด้านศิลปว</w:t>
            </w:r>
            <w:r w:rsidR="003319B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ั</w:t>
            </w:r>
            <w:r w:rsidR="000B561B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ฒนธรรมและภูมิปัญญาไทย</w:t>
            </w:r>
          </w:p>
        </w:tc>
        <w:tc>
          <w:tcPr>
            <w:tcW w:w="1369" w:type="dxa"/>
          </w:tcPr>
          <w:p w:rsidR="00AB4C3A" w:rsidRDefault="000B561B" w:rsidP="003319B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จำนวนฐานข้อมูล นักศึกษา และบุคลากรที่มีความเชี่ยวชาญด้านศิลปวั</w:t>
            </w:r>
            <w:r w:rsidR="003319B3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ฒ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นธรรมและภูมิปัญญา</w:t>
            </w:r>
          </w:p>
        </w:tc>
        <w:tc>
          <w:tcPr>
            <w:tcW w:w="518" w:type="dxa"/>
          </w:tcPr>
          <w:p w:rsidR="00AB4C3A" w:rsidRPr="00F21440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23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50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18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2170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B4C3A" w:rsidRDefault="000B561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จัดกิจกรรมประชุมเสวนาทางวิชาการด้านศิลปวัฒนธรรมระดับชาติและนานาชาติ</w:t>
            </w:r>
          </w:p>
        </w:tc>
        <w:tc>
          <w:tcPr>
            <w:tcW w:w="1369" w:type="dxa"/>
          </w:tcPr>
          <w:p w:rsidR="00AB4C3A" w:rsidRDefault="000B561B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ระดับความสำเร็จของ กิจกรรมประชุมเสวนาทางวิชาการด้านศิลปวัฒนธรรมระดับชาติและนานาชาติ</w:t>
            </w:r>
          </w:p>
        </w:tc>
        <w:tc>
          <w:tcPr>
            <w:tcW w:w="518" w:type="dxa"/>
          </w:tcPr>
          <w:p w:rsidR="00AB4C3A" w:rsidRPr="00F21440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50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18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2170" w:type="dxa"/>
          </w:tcPr>
          <w:p w:rsidR="009F78FC" w:rsidRPr="00B60463" w:rsidRDefault="009F78FC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B4C3A" w:rsidRDefault="000B561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 ส่งเสริมกิจกรรมที่แสดงถึงการอนุรักษ์ศิลปวัฒนธรรมไทยและภูมิปัญญาท้องถิ่นรักษาสิ่งแวดล้อม</w:t>
            </w:r>
          </w:p>
        </w:tc>
        <w:tc>
          <w:tcPr>
            <w:tcW w:w="1369" w:type="dxa"/>
          </w:tcPr>
          <w:p w:rsidR="00AB4C3A" w:rsidRDefault="000B561B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3.1 ระดับความสำเร็จกิจกรรมที่แสดงถึงการอนุรักษ์ศิลปวัฒนธรรมไทยและภูมิปัญญาท้องถิ่น รักษาสิ่งแวดล้อม</w:t>
            </w:r>
          </w:p>
          <w:p w:rsidR="000B561B" w:rsidRDefault="000B561B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B4C3A" w:rsidRPr="00F21440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23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50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18" w:type="dxa"/>
          </w:tcPr>
          <w:p w:rsidR="00AB4C3A" w:rsidRDefault="000B561B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2170" w:type="dxa"/>
          </w:tcPr>
          <w:p w:rsidR="00562ECB" w:rsidRPr="00B60463" w:rsidRDefault="00562EC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0B561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lastRenderedPageBreak/>
              <w:t>5. บริหารจัดการเพื่อพัฒนาองค์กรเข้าสู่องค์กรคุณภาพ</w:t>
            </w:r>
          </w:p>
        </w:tc>
        <w:tc>
          <w:tcPr>
            <w:tcW w:w="1582" w:type="dxa"/>
          </w:tcPr>
          <w:p w:rsidR="00AB4C3A" w:rsidRPr="00B60463" w:rsidRDefault="000B561B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 การพัฒนาระบบบริหารจัดการที่มีประสิทธิภาพโดยยึดหลัก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บาล</w:t>
            </w:r>
          </w:p>
        </w:tc>
        <w:tc>
          <w:tcPr>
            <w:tcW w:w="1325" w:type="dxa"/>
          </w:tcPr>
          <w:p w:rsidR="00AB4C3A" w:rsidRPr="00B60463" w:rsidRDefault="000B561B" w:rsidP="00D41ED2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 w:rsidR="00012BE2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มีระบบการบริหารจัดการ</w:t>
            </w:r>
            <w:r w:rsidR="00D41ED2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เชิง</w:t>
            </w:r>
            <w:proofErr w:type="spellStart"/>
            <w:r w:rsidR="00D41ED2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ธรรมาภิ</w:t>
            </w:r>
            <w:proofErr w:type="spellEnd"/>
            <w:r w:rsidR="00D41ED2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บาลของผู้บริหารทุกระดับ</w:t>
            </w:r>
          </w:p>
        </w:tc>
        <w:tc>
          <w:tcPr>
            <w:tcW w:w="1335" w:type="dxa"/>
          </w:tcPr>
          <w:p w:rsidR="00AB4C3A" w:rsidRPr="00B60463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5.1 ร้อยละของผู้บริหารที่บริหารจัดการตามหลัก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บาล</w:t>
            </w:r>
          </w:p>
        </w:tc>
        <w:tc>
          <w:tcPr>
            <w:tcW w:w="503" w:type="dxa"/>
          </w:tcPr>
          <w:p w:rsidR="00AB4C3A" w:rsidRPr="00B60463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18" w:type="dxa"/>
          </w:tcPr>
          <w:p w:rsidR="00AB4C3A" w:rsidRPr="00B60463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04" w:type="dxa"/>
          </w:tcPr>
          <w:p w:rsidR="00AB4C3A" w:rsidRPr="00B60463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04" w:type="dxa"/>
          </w:tcPr>
          <w:p w:rsidR="00AB4C3A" w:rsidRPr="00B60463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04" w:type="dxa"/>
          </w:tcPr>
          <w:p w:rsidR="00AB4C3A" w:rsidRPr="00B60463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1235" w:type="dxa"/>
          </w:tcPr>
          <w:p w:rsidR="00AB4C3A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สร้างความรู้ความเข้าใจในหลัก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บาลของการบริหารกิจการบ้านเมืองที่ดีให้แก่ผู้บริหารทุกระดับ</w:t>
            </w:r>
          </w:p>
        </w:tc>
        <w:tc>
          <w:tcPr>
            <w:tcW w:w="1369" w:type="dxa"/>
          </w:tcPr>
          <w:p w:rsidR="00AB4C3A" w:rsidRDefault="00650878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ร้อยละของผู้บริหารที่มีความรู้ที่ได้รับการพัฒนาความเข้าใจในหลัก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บาลและสามารถนำไปใช้ในการปฏิบัติงานได้อย่างมีประสิทธิภาพ</w:t>
            </w:r>
          </w:p>
        </w:tc>
        <w:tc>
          <w:tcPr>
            <w:tcW w:w="518" w:type="dxa"/>
          </w:tcPr>
          <w:p w:rsidR="00AB4C3A" w:rsidRPr="00F21440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AB4C3A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67" w:type="dxa"/>
          </w:tcPr>
          <w:p w:rsidR="00AB4C3A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50" w:type="dxa"/>
          </w:tcPr>
          <w:p w:rsidR="00AB4C3A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18" w:type="dxa"/>
          </w:tcPr>
          <w:p w:rsidR="00AB4C3A" w:rsidRDefault="0065087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D712BD" w:rsidRPr="00B60463" w:rsidRDefault="00D712B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650878" w:rsidRPr="00B60463" w:rsidTr="004836D8">
        <w:tc>
          <w:tcPr>
            <w:tcW w:w="1312" w:type="dxa"/>
          </w:tcPr>
          <w:p w:rsidR="00650878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582" w:type="dxa"/>
          </w:tcPr>
          <w:p w:rsidR="00650878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25" w:type="dxa"/>
          </w:tcPr>
          <w:p w:rsidR="00650878" w:rsidRDefault="00650878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6. จัดสรรทรัพยากรเพื่อใช้งานให้เกิด</w:t>
            </w:r>
            <w:r w:rsidR="00F014C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ประ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โยชน์สูงสุด</w:t>
            </w:r>
          </w:p>
        </w:tc>
        <w:tc>
          <w:tcPr>
            <w:tcW w:w="1335" w:type="dxa"/>
          </w:tcPr>
          <w:p w:rsidR="00650878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6.1 ร้อยละของความคุ้มค่าที่เกิดจากการใช้ทรัพยากรของหน่วยงานที่ได้รับจัดสรรให้เกิดประโยชน์สูงสุด</w:t>
            </w:r>
          </w:p>
        </w:tc>
        <w:tc>
          <w:tcPr>
            <w:tcW w:w="503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18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04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04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04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1235" w:type="dxa"/>
          </w:tcPr>
          <w:p w:rsidR="00650878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4DBE82" wp14:editId="56923C3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943610</wp:posOffset>
                      </wp:positionV>
                      <wp:extent cx="619125" cy="39052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3D83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0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4" type="#_x0000_t202" style="position:absolute;margin-left:18.1pt;margin-top:74.3pt;width:48.75pt;height:30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oxjQIAAJMFAAAOAAAAZHJzL2Uyb0RvYy54bWysVE1v2zAMvQ/YfxB0X52kT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7Q&#10;O3TKigY9elRtZJ+pZbhCfdYuTAB7cADGFvfAbu8DLlParfZN+iMhBj0qvdlVN3mTuDwdng1HY84k&#10;VMdngzFkeC/2xs6H+EVRw5JQco/m5ZqK1U2IHXQLSbECmbq6ro3Jh0QYdWk8Wwm02sT8RDj/A2Us&#10;W+Mhx+NBdmwpmXeejU1uVKZMHy4l3iWYpbgxKmGM/aY0SpbzfCW2kFLZXfyMTiiNUG8x7PH7V73F&#10;uMsDFjky2bgzbmpLPmefZ2xfsurHtmS6w6M3B3knMbbztuPKaEuAOVUb8MJTN1nByesa3bsRId4L&#10;j1ECFbAe4h0+2hCqT73E2YL8r9fuEx4Mh5azNUaz5OHnUnjFmflqwf2z4clJmuV8OBl/HOHgDzXz&#10;Q41dNpcESgyxiJzMYsJHsxW1p+YJW2SWokIlrETskseteBm7hYEtJNVslkGYXifijX1wMrlOZU7c&#10;fGyfhHc9gSOYf0vbIRaTFzzusMnS0mwZSdeZ5KnQXVX7BmDy85j0WyqtlsNzRu136fQ3AAAA//8D&#10;AFBLAwQUAAYACAAAACEAsMKQPuIAAAAKAQAADwAAAGRycy9kb3ducmV2LnhtbEyPy07DMBBF90j9&#10;B2sqsUHUSUzTKsSpEOIhsaPhIXZuPCQR8TiK3ST8Pe6KLmfm6M65+W42HRtxcK0lCfEqAoZUWd1S&#10;LeGtfLzeAnNekVadJZTwiw52xeIiV5m2E73iuPc1CyHkMiWh8b7POHdVg0a5le2Rwu3bDkb5MA41&#10;14OaQrjpeBJFKTeqpfChUT3eN1j97I9GwtdV/fni5qf3SaxF//A8lpsPXUp5uZzvboF5nP0/DCf9&#10;oA5FcDrYI2nHOgkiTQIZ9jfbFNgJEGID7CAhiaMYeJHz8wrFHwAAAP//AwBQSwECLQAUAAYACAAA&#10;ACEAtoM4kv4AAADhAQAAEwAAAAAAAAAAAAAAAAAAAAAAW0NvbnRlbnRfVHlwZXNdLnhtbFBLAQIt&#10;ABQABgAIAAAAIQA4/SH/1gAAAJQBAAALAAAAAAAAAAAAAAAAAC8BAABfcmVscy8ucmVsc1BLAQIt&#10;ABQABgAIAAAAIQDWN3oxjQIAAJMFAAAOAAAAAAAAAAAAAAAAAC4CAABkcnMvZTJvRG9jLnhtbFBL&#10;AQItABQABgAIAAAAIQCwwpA+4gAAAAoBAAAPAAAAAAAAAAAAAAAAAOcEAABkcnMvZG93bnJldi54&#10;bWxQSwUGAAAAAAQABADzAAAA9gUAAAAA&#10;" fillcolor="white [3201]" stroked="f" strokeweight=".5pt">
                      <v:textbox>
                        <w:txbxContent>
                          <w:p w:rsidR="00CA4CE6" w:rsidRPr="00841EE2" w:rsidRDefault="00CA4CE6" w:rsidP="009F3D83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4C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พัฒนาบุคลากรให้มีทักษะในการจัดสรรทรัพยากรและมีแนวทางในการพัฒนาองค์กรสู่องค์กรคุณภาพ</w:t>
            </w:r>
          </w:p>
        </w:tc>
        <w:tc>
          <w:tcPr>
            <w:tcW w:w="1369" w:type="dxa"/>
          </w:tcPr>
          <w:p w:rsidR="00650878" w:rsidRDefault="00F014C7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บุคลากรที่มีความรู้ในการจัดสรรทรัพยากรให้เกิดประโยชน์และมีแนวทางในการพัฒนาองค์กรสู่องค์กรคุณภาพ</w:t>
            </w:r>
          </w:p>
          <w:p w:rsidR="00384065" w:rsidRDefault="00384065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23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67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50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18" w:type="dxa"/>
          </w:tcPr>
          <w:p w:rsidR="00650878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D712BD" w:rsidRPr="00B60463" w:rsidRDefault="00D712B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F014C7" w:rsidRPr="00B60463" w:rsidTr="004836D8">
        <w:tc>
          <w:tcPr>
            <w:tcW w:w="1312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582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25" w:type="dxa"/>
          </w:tcPr>
          <w:p w:rsidR="00F014C7" w:rsidRDefault="00F014C7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7. มีกระบวนการทำงานภายในที่มีประสิทธิภาพ</w:t>
            </w:r>
          </w:p>
        </w:tc>
        <w:tc>
          <w:tcPr>
            <w:tcW w:w="1335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7.1 ร้อยละของหน่วยงานที่มีการปรับปรุงกระบวนการทำงานให้เป็นปัจจุบันและมีประสิทธิภาพ</w:t>
            </w:r>
          </w:p>
        </w:tc>
        <w:tc>
          <w:tcPr>
            <w:tcW w:w="503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95</w:t>
            </w: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1235" w:type="dxa"/>
          </w:tcPr>
          <w:p w:rsidR="00F014C7" w:rsidRPr="00F014C7" w:rsidRDefault="00F014C7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พัฒนาระบบฐานข้อมูลและเทคโนโลยีสารสนเทศเพื่อการตัดสินใจของฝ่ายบริหาร</w:t>
            </w:r>
          </w:p>
        </w:tc>
        <w:tc>
          <w:tcPr>
            <w:tcW w:w="1369" w:type="dxa"/>
          </w:tcPr>
          <w:p w:rsidR="00F014C7" w:rsidRDefault="00F014C7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ร้อยละของระบบเทคโนโลยีสารสนเทศด้านทรัพยากรที่ได้รับการพัฒนา</w:t>
            </w: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75</w:t>
            </w:r>
          </w:p>
        </w:tc>
        <w:tc>
          <w:tcPr>
            <w:tcW w:w="523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75</w:t>
            </w:r>
          </w:p>
        </w:tc>
        <w:tc>
          <w:tcPr>
            <w:tcW w:w="567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50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  <w:tr w:rsidR="00F014C7" w:rsidRPr="00B60463" w:rsidTr="004836D8">
        <w:tc>
          <w:tcPr>
            <w:tcW w:w="1312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582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25" w:type="dxa"/>
          </w:tcPr>
          <w:p w:rsidR="00F014C7" w:rsidRDefault="00F014C7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35" w:type="dxa"/>
          </w:tcPr>
          <w:p w:rsidR="00F014C7" w:rsidRDefault="00F014C7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03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04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:rsidR="00384065" w:rsidRDefault="00F014C7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สนับสนุนให้หน่วยงานทบทวนคู่มือการปฏิบัติงานเพื่อปรับปรุงกระบวนการทำงานให้มีขั้นตอนน้อยลงหรือระยะเวลาลดลงและเหมาะสมกับสถานการณ์</w:t>
            </w:r>
          </w:p>
          <w:p w:rsidR="00384065" w:rsidRDefault="00384065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1369" w:type="dxa"/>
          </w:tcPr>
          <w:p w:rsidR="00F014C7" w:rsidRDefault="00F014C7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ร้อยละของหน่วยงานที่มีกระบวนการปฏิบัติงานที่มีคุณภาพ</w:t>
            </w: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75</w:t>
            </w:r>
          </w:p>
        </w:tc>
        <w:tc>
          <w:tcPr>
            <w:tcW w:w="523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67" w:type="dxa"/>
          </w:tcPr>
          <w:p w:rsidR="00F014C7" w:rsidRDefault="00F014C7" w:rsidP="00F014C7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85</w:t>
            </w:r>
          </w:p>
        </w:tc>
        <w:tc>
          <w:tcPr>
            <w:tcW w:w="550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90</w:t>
            </w:r>
          </w:p>
        </w:tc>
        <w:tc>
          <w:tcPr>
            <w:tcW w:w="518" w:type="dxa"/>
          </w:tcPr>
          <w:p w:rsidR="00F014C7" w:rsidRDefault="00F014C7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100</w:t>
            </w:r>
          </w:p>
        </w:tc>
        <w:tc>
          <w:tcPr>
            <w:tcW w:w="2170" w:type="dxa"/>
          </w:tcPr>
          <w:p w:rsidR="00FB5C1D" w:rsidRPr="00B60463" w:rsidRDefault="00FB5C1D" w:rsidP="009D6EBD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lastRenderedPageBreak/>
              <w:t>6.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พัฒนาบุคลากรให้เป็นมืออาชีพ</w:t>
            </w:r>
          </w:p>
        </w:tc>
        <w:tc>
          <w:tcPr>
            <w:tcW w:w="1582" w:type="dxa"/>
          </w:tcPr>
          <w:p w:rsidR="00AB4C3A" w:rsidRPr="00B60463" w:rsidRDefault="0065087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6. พัฒนาทรัพยากรบุคคลให้มีสมรรถนะสูงในการขับเคลื่อน</w:t>
            </w:r>
            <w:proofErr w:type="spellStart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พันธ</w:t>
            </w:r>
            <w:proofErr w:type="spellEnd"/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กิจเพื่อพัฒนาคณะฯ สู่ความเป็นเลิศ</w:t>
            </w:r>
          </w:p>
        </w:tc>
        <w:tc>
          <w:tcPr>
            <w:tcW w:w="1325" w:type="dxa"/>
          </w:tcPr>
          <w:p w:rsidR="00AB4C3A" w:rsidRPr="00B60463" w:rsidRDefault="00B374CE" w:rsidP="00B374CE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</w:t>
            </w:r>
            <w:r w:rsidR="00650878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. บุคลากร</w:t>
            </w:r>
            <w:r w:rsidR="00F014C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ทั้งสายวิชาการและสายสนับสนุนมีความเชี่ยวชาญในสาขาวิชาชีพ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รวมทั้งมี</w:t>
            </w:r>
            <w:r w:rsidR="00F014C7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ศักยภาพเชิงบริหารจัดการ</w:t>
            </w:r>
          </w:p>
        </w:tc>
        <w:tc>
          <w:tcPr>
            <w:tcW w:w="1335" w:type="dxa"/>
          </w:tcPr>
          <w:p w:rsidR="00AB4C3A" w:rsidRPr="00B60463" w:rsidRDefault="00B374CE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8.1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ร้อยละของบุคลากรทั้งสายวิชาการและสายสนับสนุน ได้รับการพัฒนาตามเกณฑ์ที่มหาวิทยาลัยกำหนด</w:t>
            </w:r>
          </w:p>
        </w:tc>
        <w:tc>
          <w:tcPr>
            <w:tcW w:w="503" w:type="dxa"/>
          </w:tcPr>
          <w:p w:rsidR="00AB4C3A" w:rsidRPr="00B60463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18" w:type="dxa"/>
          </w:tcPr>
          <w:p w:rsidR="00AB4C3A" w:rsidRPr="00B60463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82</w:t>
            </w:r>
          </w:p>
        </w:tc>
        <w:tc>
          <w:tcPr>
            <w:tcW w:w="504" w:type="dxa"/>
          </w:tcPr>
          <w:p w:rsidR="00AB4C3A" w:rsidRPr="00B60463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84</w:t>
            </w:r>
          </w:p>
        </w:tc>
        <w:tc>
          <w:tcPr>
            <w:tcW w:w="504" w:type="dxa"/>
          </w:tcPr>
          <w:p w:rsidR="00AB4C3A" w:rsidRPr="00B60463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86</w:t>
            </w:r>
          </w:p>
        </w:tc>
        <w:tc>
          <w:tcPr>
            <w:tcW w:w="504" w:type="dxa"/>
          </w:tcPr>
          <w:p w:rsidR="00AB4C3A" w:rsidRPr="00B60463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88</w:t>
            </w:r>
          </w:p>
        </w:tc>
        <w:tc>
          <w:tcPr>
            <w:tcW w:w="1235" w:type="dxa"/>
          </w:tcPr>
          <w:p w:rsidR="00AB4C3A" w:rsidRDefault="00B374CE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พัฒนาตำแหน่งทางวิชาการและการศึกษาต่อ</w:t>
            </w:r>
          </w:p>
        </w:tc>
        <w:tc>
          <w:tcPr>
            <w:tcW w:w="1369" w:type="dxa"/>
          </w:tcPr>
          <w:p w:rsidR="00AB4C3A" w:rsidRDefault="00B374C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ร้อยละของตำแหน่งทางวิชาการที่เพิ่มขึ้น</w:t>
            </w:r>
          </w:p>
        </w:tc>
        <w:tc>
          <w:tcPr>
            <w:tcW w:w="518" w:type="dxa"/>
          </w:tcPr>
          <w:p w:rsidR="00AB4C3A" w:rsidRPr="00F21440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</w:t>
            </w:r>
          </w:p>
        </w:tc>
        <w:tc>
          <w:tcPr>
            <w:tcW w:w="523" w:type="dxa"/>
          </w:tcPr>
          <w:p w:rsidR="00AB4C3A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15</w:t>
            </w:r>
          </w:p>
        </w:tc>
        <w:tc>
          <w:tcPr>
            <w:tcW w:w="567" w:type="dxa"/>
          </w:tcPr>
          <w:p w:rsidR="00AB4C3A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20</w:t>
            </w:r>
          </w:p>
        </w:tc>
        <w:tc>
          <w:tcPr>
            <w:tcW w:w="550" w:type="dxa"/>
          </w:tcPr>
          <w:p w:rsidR="00AB4C3A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25</w:t>
            </w:r>
          </w:p>
        </w:tc>
        <w:tc>
          <w:tcPr>
            <w:tcW w:w="518" w:type="dxa"/>
          </w:tcPr>
          <w:p w:rsidR="00AB4C3A" w:rsidRDefault="00B374C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30</w:t>
            </w:r>
          </w:p>
        </w:tc>
        <w:tc>
          <w:tcPr>
            <w:tcW w:w="2170" w:type="dxa"/>
          </w:tcPr>
          <w:p w:rsidR="00C378F4" w:rsidRPr="00B60463" w:rsidRDefault="00C378F4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B4C3A" w:rsidRDefault="00F524F1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AA47BF" wp14:editId="378F6E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831215</wp:posOffset>
                      </wp:positionV>
                      <wp:extent cx="619125" cy="3905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 w:rsidR="00F524F1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11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5" type="#_x0000_t202" style="position:absolute;margin-left:-.65pt;margin-top:65.45pt;width:48.75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RiwIAAJMFAAAOAAAAZHJzL2Uyb0RvYy54bWysVE1v2zAMvQ/YfxB0X52kTbcGdYqsRYcB&#10;RVusHXpWZKkxJouapCTOfv2eZOdjXS8ddrEp8pEUyUedX7SNYSvlQ0225MOjAWfKSqpq+1zy74/X&#10;Hz5xFqKwlTBkVck3KvCL6ft352s3USNakKmUZwhiw2TtSr6I0U2KIsiFakQ4IqcsjJp8IyKO/rmo&#10;vFgjemOK0WBwWqzJV86TVCFAe9UZ+TTH11rJeKd1UJGZkuNuMX99/s7Tt5iei8mzF25Ry/4a4h9u&#10;0YjaIuku1JWIgi19/VeoppaeAul4JKkpSOtaqlwDqhkOXlTzsBBO5VrQnOB2bQr/L6y8Xd17VleY&#10;3ZAzKxrM6FG1kX2mlkGF/qxdmAD24ACMLfTAbvUBylR2q32T/iiIwY5Ob3bdTdEklKfDs+FozJmE&#10;6fhsMIaM6MXe2fkQvyhqWBJK7jG83FOxugmxg24hKVcgU1fXtTH5kAijLo1nK4FRm5iviOB/oIxl&#10;a1zkeDzIgS0l9y6ysSmMypTp06XCuwKzFDdGJYyx35RGy3Kdr+QWUiq7y5/RCaWR6i2OPX5/q7c4&#10;d3XAI2cmG3fOTW3J5+rzju1bVv3Ytkx3eMzmoO4kxnbebrnSE2NO1Qa88NRtVnDyusb0bkSI98Jj&#10;lUAFPA/xDh9tCN2nXuJsQf7Xa/qEB8Nh5WyN1Sx5+LkUXnFmvlpw/2x4cpJ2OR9Oxh9HOPhDy/zQ&#10;YpfNJYESoDdul8WEj2Yrak/NE16RWcoKk7ASuUset+Jl7B4MvEJSzWYZhO11It7YBydT6NTmxM3H&#10;9kl41xM4gvm3tF1iMXnB4w6bPC3NlpF0nUmeGt11tR8ANj+vSf9Kpafl8JxR+7d0+hsAAP//AwBQ&#10;SwMEFAAGAAgAAAAhANpPL0/gAAAACQEAAA8AAABkcnMvZG93bnJldi54bWxMj01Pg0AQhu8m/ofN&#10;mHgx7VLQVpClMcaPxJularxt2RGI7Cxht4D/3vGkx3nnyTvP5NvZdmLEwbeOFKyWEQikypmWagX7&#10;8mFxDcIHTUZ3jlDBN3rYFqcnuc6Mm+gFx12oBZeQz7SCJoQ+k9JXDVrtl65H4t2nG6wOPA61NIOe&#10;uNx2Mo6itbS6Jb7Q6B7vGqy+dker4OOifn/28+PrlFwl/f3TWG7eTKnU+dl8ewMi4Bz+YPjVZ3Uo&#10;2OngjmS86BQsVgmTnCdRCoKBdB2DOHCQxpcgi1z+/6D4AQAA//8DAFBLAQItABQABgAIAAAAIQC2&#10;gziS/gAAAOEBAAATAAAAAAAAAAAAAAAAAAAAAABbQ29udGVudF9UeXBlc10ueG1sUEsBAi0AFAAG&#10;AAgAAAAhADj9If/WAAAAlAEAAAsAAAAAAAAAAAAAAAAALwEAAF9yZWxzLy5yZWxzUEsBAi0AFAAG&#10;AAgAAAAhANSI5FGLAgAAkwUAAA4AAAAAAAAAAAAAAAAALgIAAGRycy9lMm9Eb2MueG1sUEsBAi0A&#10;FAAGAAgAAAAhANpPL0/gAAAACQEAAA8AAAAAAAAAAAAAAAAA5QQAAGRycy9kb3ducmV2LnhtbFBL&#10;BQYAAAAABAAEAPMAAADyBQAAAAA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</w:tcPr>
          <w:p w:rsidR="00AB4C3A" w:rsidRDefault="00B374C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1.2 ร้อยละของบุคลากรที่มีคุณวุฒิที่สูงขึ้นระดับปริญญาเอก</w:t>
            </w:r>
          </w:p>
        </w:tc>
        <w:tc>
          <w:tcPr>
            <w:tcW w:w="518" w:type="dxa"/>
          </w:tcPr>
          <w:p w:rsidR="00AB4C3A" w:rsidRPr="00F21440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</w:t>
            </w:r>
          </w:p>
        </w:tc>
        <w:tc>
          <w:tcPr>
            <w:tcW w:w="523" w:type="dxa"/>
          </w:tcPr>
          <w:p w:rsidR="00AB4C3A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10</w:t>
            </w:r>
          </w:p>
        </w:tc>
        <w:tc>
          <w:tcPr>
            <w:tcW w:w="567" w:type="dxa"/>
          </w:tcPr>
          <w:p w:rsidR="00AB4C3A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15</w:t>
            </w:r>
          </w:p>
        </w:tc>
        <w:tc>
          <w:tcPr>
            <w:tcW w:w="550" w:type="dxa"/>
          </w:tcPr>
          <w:p w:rsidR="00AB4C3A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20</w:t>
            </w:r>
          </w:p>
        </w:tc>
        <w:tc>
          <w:tcPr>
            <w:tcW w:w="518" w:type="dxa"/>
          </w:tcPr>
          <w:p w:rsidR="00AB4C3A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30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B4C3A" w:rsidRDefault="00B374CE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พัฒนาบุคลากรเพื่อดำรงตำแหน่งทางด้านบริหารและวิชาชีพเพื่อเป็นไปตามเกณฑ์ที่มหาวิทยาลัยกำหนด</w:t>
            </w:r>
          </w:p>
        </w:tc>
        <w:tc>
          <w:tcPr>
            <w:tcW w:w="1369" w:type="dxa"/>
          </w:tcPr>
          <w:p w:rsidR="00AB4C3A" w:rsidRDefault="00B374CE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2.1 </w:t>
            </w:r>
            <w:r w:rsidR="00D12CD8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้อยละของบุคลากรที่ดำรงตำแหน่งทางด้านบริหารและวิชาชีพที่ได้รับการพัฒนาให้เป็นไปตามเกณฑ์ที่มหาวิทยาลัยกำหนด</w:t>
            </w:r>
          </w:p>
          <w:p w:rsidR="00F524F1" w:rsidRDefault="00F524F1" w:rsidP="00F21440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B4C3A" w:rsidRPr="00F21440" w:rsidRDefault="0038406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80</w:t>
            </w:r>
          </w:p>
        </w:tc>
        <w:tc>
          <w:tcPr>
            <w:tcW w:w="523" w:type="dxa"/>
          </w:tcPr>
          <w:p w:rsidR="00AB4C3A" w:rsidRDefault="0038406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82</w:t>
            </w:r>
          </w:p>
        </w:tc>
        <w:tc>
          <w:tcPr>
            <w:tcW w:w="567" w:type="dxa"/>
          </w:tcPr>
          <w:p w:rsidR="00AB4C3A" w:rsidRDefault="0038406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84</w:t>
            </w:r>
          </w:p>
        </w:tc>
        <w:tc>
          <w:tcPr>
            <w:tcW w:w="550" w:type="dxa"/>
          </w:tcPr>
          <w:p w:rsidR="00AB4C3A" w:rsidRDefault="0038406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86</w:t>
            </w:r>
          </w:p>
        </w:tc>
        <w:tc>
          <w:tcPr>
            <w:tcW w:w="518" w:type="dxa"/>
          </w:tcPr>
          <w:p w:rsidR="00AB4C3A" w:rsidRDefault="00384065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88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D12CD8" w:rsidP="00D12CD8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7. เพิ่มขีดความสามารถเชิงการแข่งขันในระดับสากล</w:t>
            </w:r>
          </w:p>
        </w:tc>
        <w:tc>
          <w:tcPr>
            <w:tcW w:w="1582" w:type="dxa"/>
          </w:tcPr>
          <w:p w:rsidR="00AB4C3A" w:rsidRPr="00B60463" w:rsidRDefault="00A707F2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7.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สามารถแข่งขันและจัดอันดับได้ในเกณฑ์ใดเกณฑ์หนึ่งของระดับชาติ</w:t>
            </w:r>
          </w:p>
        </w:tc>
        <w:tc>
          <w:tcPr>
            <w:tcW w:w="1325" w:type="dxa"/>
          </w:tcPr>
          <w:p w:rsidR="00AB4C3A" w:rsidRPr="00B60463" w:rsidRDefault="00B16F34" w:rsidP="00B16F3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9. เป็นที่ยอมรับในคุณภาพการจัดการศึกษาในเวทีระดับภูมิภาคและระดับชาติ</w:t>
            </w:r>
          </w:p>
        </w:tc>
        <w:tc>
          <w:tcPr>
            <w:tcW w:w="1335" w:type="dxa"/>
          </w:tcPr>
          <w:p w:rsidR="00AB4C3A" w:rsidRPr="00B60463" w:rsidRDefault="00A707F2" w:rsidP="0096701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9.1 </w:t>
            </w:r>
            <w:r w:rsidR="00967014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ระดับความสำเร็จของการแข่งขันด้านคุณภาพของการบริหารจัดการ</w:t>
            </w:r>
          </w:p>
        </w:tc>
        <w:tc>
          <w:tcPr>
            <w:tcW w:w="503" w:type="dxa"/>
          </w:tcPr>
          <w:p w:rsidR="00AB4C3A" w:rsidRPr="00967014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AB4C3A" w:rsidRPr="00B60463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04" w:type="dxa"/>
          </w:tcPr>
          <w:p w:rsidR="00AB4C3A" w:rsidRPr="00B60463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04" w:type="dxa"/>
          </w:tcPr>
          <w:p w:rsidR="00AB4C3A" w:rsidRPr="00B60463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04" w:type="dxa"/>
          </w:tcPr>
          <w:p w:rsidR="00AB4C3A" w:rsidRPr="00B60463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1235" w:type="dxa"/>
          </w:tcPr>
          <w:p w:rsidR="00AB4C3A" w:rsidRPr="00967014" w:rsidRDefault="00967014" w:rsidP="0096701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 แลกเปลี่ยนอาจารย์ นักวิจัย และนักศึกษาของประเทศในภูมิภาคอาเซียน</w:t>
            </w:r>
          </w:p>
        </w:tc>
        <w:tc>
          <w:tcPr>
            <w:tcW w:w="1369" w:type="dxa"/>
          </w:tcPr>
          <w:p w:rsidR="00384065" w:rsidRDefault="00967014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1.1 จำนวนอาจารย์ นักวิจัย และนักศึกษาที่ร่วมโครงการแลกเปลี่ยนระดับนานาชาติ</w:t>
            </w:r>
          </w:p>
          <w:p w:rsidR="00384065" w:rsidRDefault="00384065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  <w:tc>
          <w:tcPr>
            <w:tcW w:w="518" w:type="dxa"/>
          </w:tcPr>
          <w:p w:rsidR="00AB4C3A" w:rsidRPr="00F21440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AB4C3A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B4C3A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3</w:t>
            </w:r>
          </w:p>
        </w:tc>
        <w:tc>
          <w:tcPr>
            <w:tcW w:w="550" w:type="dxa"/>
          </w:tcPr>
          <w:p w:rsidR="00AB4C3A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</w:t>
            </w:r>
          </w:p>
        </w:tc>
        <w:tc>
          <w:tcPr>
            <w:tcW w:w="518" w:type="dxa"/>
          </w:tcPr>
          <w:p w:rsidR="00AB4C3A" w:rsidRDefault="00967014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5</w:t>
            </w:r>
          </w:p>
        </w:tc>
        <w:tc>
          <w:tcPr>
            <w:tcW w:w="2170" w:type="dxa"/>
          </w:tcPr>
          <w:p w:rsidR="009D6EBD" w:rsidRPr="00B60463" w:rsidRDefault="009D6EB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AB4C3A" w:rsidRPr="00B60463" w:rsidTr="004836D8">
        <w:tc>
          <w:tcPr>
            <w:tcW w:w="131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AB4C3A" w:rsidRPr="00B60463" w:rsidRDefault="00AB4C3A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AB4C3A" w:rsidRPr="00B60463" w:rsidRDefault="00AB4C3A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AB4C3A" w:rsidRDefault="00843D2D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 ส่งเสริมให้เข้าร่วมการประกวดและแข่งขันทางด้านวิจัย นวัตกรรม ศิลปะและวัฒนธรรมระดับชาติ/นานาชาติ</w:t>
            </w:r>
          </w:p>
        </w:tc>
        <w:tc>
          <w:tcPr>
            <w:tcW w:w="1369" w:type="dxa"/>
          </w:tcPr>
          <w:p w:rsidR="00AB4C3A" w:rsidRDefault="00843D2D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2.1 จำนวนชิ้นผลงานที่ได้รับรางวัลจากการแข่งขัน</w:t>
            </w:r>
          </w:p>
        </w:tc>
        <w:tc>
          <w:tcPr>
            <w:tcW w:w="518" w:type="dxa"/>
          </w:tcPr>
          <w:p w:rsidR="00AB4C3A" w:rsidRPr="00F21440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23" w:type="dxa"/>
          </w:tcPr>
          <w:p w:rsidR="00AB4C3A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AB4C3A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AB4C3A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AB4C3A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D12CD8" w:rsidRPr="00B60463" w:rsidTr="004836D8">
        <w:tc>
          <w:tcPr>
            <w:tcW w:w="1312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B16F34" w:rsidRDefault="009F3D83" w:rsidP="00B16F3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8624BE" wp14:editId="723C6F54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3159125</wp:posOffset>
                      </wp:positionV>
                      <wp:extent cx="600075" cy="390525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15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43" type="#_x0000_t202" style="position:absolute;margin-left:34.55pt;margin-top:248.75pt;width:47.25pt;height:3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u0iwIAAJMFAAAOAAAAZHJzL2Uyb0RvYy54bWysVE1PGzEQvVfqf7B8L7sJBErEBqUgqkqo&#10;oELF2fHaZFWvx7WdZNNf32dvvkq5UPWya8+8+fSbubjsWsOWyoeGbMUHRyVnykqqG/tc8e+PNx8+&#10;chaisLUwZFXF1yrwy8n7dxcrN1ZDmpOplWdwYsN45So+j9GNiyLIuWpFOCKnLJSafCsirv65qL1Y&#10;wXtrimFZnhYr8rXzJFUIkF73Sj7J/rVWMt5pHVRkpuLILeavz99Z+haTCzF+9sLNG7lJQ/xDFq1o&#10;LILuXF2LKNjCN3+5ahvpKZCOR5LagrRupMo1oJpB+aKah7lwKteC5gS3a1P4f27l1+W9Z02Ntxtx&#10;ZkWLN3pUXWSfqGMQoT8rF8aAPTgAYwc5sFt5gDCV3Wnfpj8KYtCj0+tdd5M3CeFpWZZnCCKhOj4v&#10;R8PsvdgbOx/iZ0UtS4eKezxe7qlY3oaIRADdQlKsQKapbxpj8iURRl0Zz5YCT21iThEWf6CMZSsk&#10;cjwqs2NLybz3bGxyozJlNuFS4X2B+RTXRiWMsd+URstyna/EFlIqu4uf0QmlEeothhv8Pqu3GPd1&#10;wCJHJht3xm1jyefq84ztW1b/2LZM93g0/KDudIzdrOu5crYlwIzqNXjhqZ+s4ORNg9e7FSHeC49R&#10;AhWwHuIdPtoQuk+bE2dz8r9ekyc8GA4tZyuMZsXDz4XwijPzxYL754OTkzTL+XIyOhvi4g81s0ON&#10;XbRXBEoMsIiczMeEj2Z71J7aJ2yRaYoKlbASsSset8er2C8MbCGpptMMwvQ6EW/tg5PJdWpz4uZj&#10;9yS82xA4gvlfaTvEYvyCxz02WVqaLiLpJpM8Nbrv6uYBMPmZ+5stlVbL4T2j9rt08hsAAP//AwBQ&#10;SwMEFAAGAAgAAAAhAJ4IOuviAAAACgEAAA8AAABkcnMvZG93bnJldi54bWxMj01Pg0AQhu8m/ofN&#10;mHgxdqkIFWRojFGbeLP4EW9bdgQiO0vYLcV/7/akx8n75H2fKdaz6cVEo+ssIywXEQji2uqOG4TX&#10;6vHyBoTzirXqLRPCDzlYl6cnhcq1PfALTVvfiFDCLlcIrfdDLqWrWzLKLexAHLIvOxrlwzk2Uo/q&#10;EMpNL6+iKJVGdRwWWjXQfUv193ZvED4vmo9nNz+9HeIkHh42U7V61xXi+dl8dwvC0+z/YDjqB3Uo&#10;g9PO7lk70SOk2TKQCNfZKgFxBNI4BbFDSJIsAlkW8v8L5S8AAAD//wMAUEsBAi0AFAAGAAgAAAAh&#10;ALaDOJL+AAAA4QEAABMAAAAAAAAAAAAAAAAAAAAAAFtDb250ZW50X1R5cGVzXS54bWxQSwECLQAU&#10;AAYACAAAACEAOP0h/9YAAACUAQAACwAAAAAAAAAAAAAAAAAvAQAAX3JlbHMvLnJlbHNQSwECLQAU&#10;AAYACAAAACEAnUl7tIsCAACTBQAADgAAAAAAAAAAAAAAAAAuAgAAZHJzL2Uyb0RvYy54bWxQSwEC&#10;LQAUAAYACAAAACEAngg66+IAAAAKAQAADwAAAAAAAAAAAAAAAADlBAAAZHJzL2Rvd25yZXYueG1s&#10;UEsFBgAAAAAEAAQA8wAAAPQFAAAAAA=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15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D2D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3. </w:t>
            </w:r>
            <w:r w:rsidR="00843D2D"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MOU </w:t>
            </w:r>
            <w:r w:rsidR="00843D2D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กับมหาวิทยาลัย/หน่วยงาน</w:t>
            </w:r>
            <w:r w:rsidR="00B16F34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เ</w:t>
            </w:r>
            <w:r w:rsidR="00843D2D"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อกชนในต่างประเทศเพื่อการพัฒนาคณะฯ ด้าน</w:t>
            </w:r>
          </w:p>
          <w:p w:rsidR="00D12CD8" w:rsidRDefault="00843D2D" w:rsidP="00B16F34">
            <w:pP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ต่าง ๆ </w:t>
            </w:r>
            <w:bookmarkStart w:id="0" w:name="_GoBack"/>
            <w:bookmarkEnd w:id="0"/>
          </w:p>
          <w:p w:rsidR="00F524F1" w:rsidRDefault="00F524F1" w:rsidP="00B16F3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  <w:p w:rsidR="00F524F1" w:rsidRDefault="00F524F1" w:rsidP="00B16F34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2A2C58" wp14:editId="2AF41C4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243840</wp:posOffset>
                      </wp:positionV>
                      <wp:extent cx="619125" cy="3905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CE6" w:rsidRPr="00841EE2" w:rsidRDefault="00CA4CE6" w:rsidP="009F0BC6">
                                  <w:pPr>
                                    <w:rPr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>14</w:t>
                                  </w:r>
                                  <w:r w:rsidRPr="00841EE2">
                                    <w:rPr>
                                      <w:rFonts w:hint="cs"/>
                                      <w:i w:val="0"/>
                                      <w:i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37" type="#_x0000_t202" style="position:absolute;margin-left:3.1pt;margin-top:19.2pt;width:48.75pt;height:3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LojQIAAJMFAAAOAAAAZHJzL2Uyb0RvYy54bWysVE1v2zAMvQ/YfxB0X52kSbcEdYqsRYcB&#10;RVusHXpWZKkxJouapCTOfv2e5Hyt66XDLjZFPpIi9cjzi7YxbKV8qMmWvH/S40xZSVVtn0v+/fH6&#10;wyfOQhS2EoasKvlGBX4xff/ufO0makALMpXyDEFsmKxdyRcxuklRBLlQjQgn5JSFUZNvRMTRPxeV&#10;F2tEb0wx6PXOijX5ynmSKgRorzojn+b4WisZ77QOKjJTctwt5q/P33n6FtNzMXn2wi1qub2G+Idb&#10;NKK2SLoPdSWiYEtf/xWqqaWnQDqeSGoK0rqWKteAavq9F9U8LIRTuRY0J7h9m8L/CytvV/ee1RXe&#10;bsiZFQ3e6FG1kX2mlkGF/qxdmAD24ACMLfTA7vQBylR2q32T/iiIwY5Ob/bdTdEklGf9cX8w4kzC&#10;dDrujSAjenFwdj7EL4oaloSSezxe7qlY3YTYQXeQlCuQqavr2ph8SIRRl8azlcBTm5iviOB/oIxl&#10;a1zkdNTLgS0l9y6ysSmMypTZpkuFdwVmKW6MShhjvymNluU6X8ktpFR2nz+jE0oj1Vsct/jDrd7i&#10;3NUBj5yZbNw7N7Uln6vPM3ZoWfVj1zLd4fE2R3UnMbbztuPK2Y4Ac6o24IWnbrKCk9c1Xu9GhHgv&#10;PEYJVMB6iHf4aEPoPm0lzhbkf72mT3gwHFbO1hjNkoefS+EVZ+arBffH/eEwzXI+DEcfBzj4Y8v8&#10;2GKXzSWBEn0sIiezmPDR7ETtqXnCFpmlrDAJK5G75HEnXsZuYWALSTWbZRCm14l4Yx+cTKFTmxM3&#10;H9sn4d2WwBHMv6XdEIvJCx532ORpabaMpOtM8tTorqvbB8Dk5zHZbqm0Wo7PGXXYpdPfAAAA//8D&#10;AFBLAwQUAAYACAAAACEAiMs9nN4AAAAHAQAADwAAAGRycy9kb3ducmV2LnhtbEyOwU7DMBBE70j8&#10;g7VIXFDr0EDbhGwqhIBK3GgKiJsbL0lEvI5iNwl/j3uC42hGb162mUwrBupdYxnheh6BIC6tbrhC&#10;2BdPszUI5xVr1VomhB9ysMnPzzKVajvyKw07X4kAYZcqhNr7LpXSlTUZ5ea2Iw7dl+2N8iH2ldS9&#10;GgPctHIRRUtpVMPhoVYdPdRUfu+OBuHzqvp4cdPz2xjfxt3jdihW77pAvLyY7u9AeJr83xhO+kEd&#10;8uB0sEfWTrQIy0UYIsTrGxCnOopXIA4ISZKAzDP53z//BQAA//8DAFBLAQItABQABgAIAAAAIQC2&#10;gziS/gAAAOEBAAATAAAAAAAAAAAAAAAAAAAAAABbQ29udGVudF9UeXBlc10ueG1sUEsBAi0AFAAG&#10;AAgAAAAhADj9If/WAAAAlAEAAAsAAAAAAAAAAAAAAAAALwEAAF9yZWxzLy5yZWxzUEsBAi0AFAAG&#10;AAgAAAAhAEZ5ouiNAgAAkwUAAA4AAAAAAAAAAAAAAAAALgIAAGRycy9lMm9Eb2MueG1sUEsBAi0A&#10;FAAGAAgAAAAhAIjLPZzeAAAABwEAAA8AAAAAAAAAAAAAAAAA5wQAAGRycy9kb3ducmV2LnhtbFBL&#10;BQYAAAAABAAEAPMAAADyBQAAAAA=&#10;" fillcolor="white [3201]" stroked="f" strokeweight=".5pt">
                      <v:textbo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14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</w:tcPr>
          <w:p w:rsidR="00D12CD8" w:rsidRDefault="00843D2D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3.1 จำนวนกิจกรรม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MOU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ระหว่างประเทศและมีการดำเนิน กิจกรรมร่วมกันอย่างมีประสิทธิภาพ</w:t>
            </w:r>
          </w:p>
        </w:tc>
        <w:tc>
          <w:tcPr>
            <w:tcW w:w="518" w:type="dxa"/>
          </w:tcPr>
          <w:p w:rsidR="00D12CD8" w:rsidRPr="00F21440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0</w:t>
            </w:r>
          </w:p>
        </w:tc>
        <w:tc>
          <w:tcPr>
            <w:tcW w:w="523" w:type="dxa"/>
          </w:tcPr>
          <w:p w:rsidR="00D12CD8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D12CD8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D12CD8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518" w:type="dxa"/>
          </w:tcPr>
          <w:p w:rsidR="00D12CD8" w:rsidRDefault="00843D2D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2</w:t>
            </w:r>
          </w:p>
        </w:tc>
        <w:tc>
          <w:tcPr>
            <w:tcW w:w="2170" w:type="dxa"/>
          </w:tcPr>
          <w:p w:rsidR="00384065" w:rsidRPr="00B60463" w:rsidRDefault="00384065" w:rsidP="00FB5C1D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</w:p>
        </w:tc>
      </w:tr>
      <w:tr w:rsidR="00D12CD8" w:rsidRPr="00B60463" w:rsidTr="004836D8">
        <w:tc>
          <w:tcPr>
            <w:tcW w:w="1312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12CD8" w:rsidRPr="00B60463" w:rsidRDefault="00D12CD8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3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8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CD8" w:rsidRPr="00B60463" w:rsidRDefault="00D12CD8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12CD8" w:rsidRDefault="00843D2D" w:rsidP="00286E8E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 พัฒนาคณะฯ เพื่อเข้าสู่การจัดอันดับ ที่มีชื่อเสียงในระดับสากล</w:t>
            </w:r>
          </w:p>
        </w:tc>
        <w:tc>
          <w:tcPr>
            <w:tcW w:w="1369" w:type="dxa"/>
          </w:tcPr>
          <w:p w:rsidR="00D12CD8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4.1 คณะฯ ติดอันดับคณะฯ ที่มีชื่อเสียง</w:t>
            </w:r>
          </w:p>
          <w:p w:rsidR="00286E8E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1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=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ระดับภูมิภาค</w:t>
            </w:r>
          </w:p>
          <w:p w:rsidR="00286E8E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2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=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ระดับชาติ</w:t>
            </w:r>
          </w:p>
          <w:p w:rsidR="00286E8E" w:rsidRPr="00286E8E" w:rsidRDefault="00286E8E" w:rsidP="00F21440">
            <w:pPr>
              <w:rPr>
                <w:rFonts w:ascii="JS Saowapark" w:hAnsi="JS Saowapark" w:cs="JS Saowapark"/>
                <w:i w:val="0"/>
                <w:iCs w:val="0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3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= </w:t>
            </w:r>
            <w:r w:rsidRPr="00286E8E">
              <w:rPr>
                <w:rFonts w:ascii="JS Saowapark" w:hAnsi="JS Saowapark" w:cs="JS Saowapark" w:hint="cs"/>
                <w:i w:val="0"/>
                <w:iCs w:val="0"/>
                <w:sz w:val="22"/>
                <w:szCs w:val="22"/>
                <w:cs/>
              </w:rPr>
              <w:t>ระดับอาเซียน</w:t>
            </w:r>
          </w:p>
          <w:p w:rsidR="00286E8E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4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=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ระดับเอเชีย</w:t>
            </w:r>
          </w:p>
          <w:p w:rsidR="00286E8E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5 </w:t>
            </w:r>
            <w: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  <w:t xml:space="preserve">= </w:t>
            </w: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ระดับนานา</w:t>
            </w:r>
          </w:p>
          <w:p w:rsidR="00286E8E" w:rsidRDefault="00286E8E" w:rsidP="00F21440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 xml:space="preserve">    ชาติ</w:t>
            </w:r>
          </w:p>
        </w:tc>
        <w:tc>
          <w:tcPr>
            <w:tcW w:w="518" w:type="dxa"/>
          </w:tcPr>
          <w:p w:rsidR="00D12CD8" w:rsidRPr="00F21440" w:rsidRDefault="00286E8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23" w:type="dxa"/>
          </w:tcPr>
          <w:p w:rsidR="00D12CD8" w:rsidRDefault="00286E8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D12CD8" w:rsidRDefault="00286E8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50" w:type="dxa"/>
          </w:tcPr>
          <w:p w:rsidR="00D12CD8" w:rsidRDefault="00286E8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518" w:type="dxa"/>
          </w:tcPr>
          <w:p w:rsidR="00D12CD8" w:rsidRDefault="00286E8E" w:rsidP="00F019E9">
            <w:pPr>
              <w:jc w:val="center"/>
              <w:rPr>
                <w:rFonts w:ascii="JS Saowapark" w:hAnsi="JS Saowapark" w:cs="JS Saowapark"/>
                <w:i w:val="0"/>
                <w:iCs w:val="0"/>
                <w:sz w:val="24"/>
                <w:szCs w:val="24"/>
                <w:cs/>
              </w:rPr>
            </w:pPr>
            <w:r>
              <w:rPr>
                <w:rFonts w:ascii="JS Saowapark" w:hAnsi="JS Saowapark" w:cs="JS Saowapark" w:hint="cs"/>
                <w:i w:val="0"/>
                <w:iCs w:val="0"/>
                <w:sz w:val="24"/>
                <w:szCs w:val="24"/>
                <w:cs/>
              </w:rPr>
              <w:t>1</w:t>
            </w:r>
          </w:p>
        </w:tc>
        <w:tc>
          <w:tcPr>
            <w:tcW w:w="2170" w:type="dxa"/>
          </w:tcPr>
          <w:p w:rsidR="00384065" w:rsidRPr="00B60463" w:rsidRDefault="00384065" w:rsidP="00B60463">
            <w:pPr>
              <w:rPr>
                <w:rFonts w:ascii="JS Saowapark" w:hAnsi="JS Saowapark" w:cs="JS Saowapark"/>
                <w:i w:val="0"/>
                <w:iCs w:val="0"/>
                <w:sz w:val="24"/>
                <w:szCs w:val="24"/>
              </w:rPr>
            </w:pPr>
          </w:p>
        </w:tc>
      </w:tr>
    </w:tbl>
    <w:p w:rsidR="00F019E9" w:rsidRPr="00F019E9" w:rsidRDefault="009F0BC6" w:rsidP="00F019E9">
      <w:pPr>
        <w:jc w:val="center"/>
        <w:rPr>
          <w:rFonts w:ascii="JS Saowapark" w:hAnsi="JS Saowapark" w:cs="JS Saowapark"/>
          <w:b/>
          <w:bCs/>
          <w:i w:val="0"/>
          <w:iCs w:val="0"/>
          <w:sz w:val="32"/>
          <w:szCs w:val="32"/>
          <w:cs/>
        </w:rPr>
      </w:pPr>
      <w:r>
        <w:rPr>
          <w:rFonts w:ascii="JS Saowapark" w:hAnsi="JS Saowapark" w:cs="JS Saowapark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D5B63" wp14:editId="63F7C8FE">
                <wp:simplePos x="0" y="0"/>
                <wp:positionH relativeFrom="column">
                  <wp:posOffset>5116830</wp:posOffset>
                </wp:positionH>
                <wp:positionV relativeFrom="paragraph">
                  <wp:posOffset>4971415</wp:posOffset>
                </wp:positionV>
                <wp:extent cx="542925" cy="3905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E6" w:rsidRPr="00841EE2" w:rsidRDefault="00CA4CE6" w:rsidP="009F0BC6">
                            <w:pP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F524F1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>15</w:t>
                            </w:r>
                            <w:r w:rsidRPr="00841EE2">
                              <w:rPr>
                                <w:rFonts w:hint="cs"/>
                                <w:i w:val="0"/>
                                <w:iCs w:val="0"/>
                                <w:sz w:val="24"/>
                                <w:szCs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left:0;text-align:left;margin-left:402.9pt;margin-top:391.45pt;width:42.75pt;height:3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8BjQIAAJMFAAAOAAAAZHJzL2Uyb0RvYy54bWysVFFPGzEMfp+0/xDlfVxbWgYVV9QVMU1C&#10;gAYTz2kuaaMlcZakvet+PU7uru0YL0x7uXPsz3bsfPblVWM02QofFNiSDk8GlAjLoVJ2VdIfTzef&#10;zikJkdmKabCipDsR6NXs44fL2k3FCNagK+EJBrFhWruSrmN006IIfC0MCyfghEWjBG9YxKNfFZVn&#10;NUY3uhgNBmdFDb5yHrgIAbXXrZHOcnwpBY/3UgYRiS4p3i3mr8/fZfoWs0s2XXnm1op312D/cAvD&#10;lMWk+1DXLDKy8eqvUEZxDwFkPOFgCpBScZFrwGqGg1fVPK6ZE7kWbE5w+zaF/xeW320fPFEVvt0Z&#10;JZYZfKMn0UTyBRqCKuxP7cIUYY8OgbFBPWJ7fUBlKruR3qQ/FkTQjp3e7bubonFUTsaji9GEEo6m&#10;04vBBGWMXhycnQ/xqwBDklBSj4+Xe8q2tyG20B6ScgXQqrpRWudDIoxYaE+2DJ9ax3xFDP4HSltS&#10;l/TsdDLIgS0k9zaytimMyJTp0qXC2wKzFHdaJIy234XEluU638jNOBd2nz+jE0piqvc4dvjDrd7j&#10;3NaBHjkz2Lh3NsqCz9XnGTu0rPrZt0y2eHybo7qTGJtl03LlvCfAEqod8sJDO1nB8RuFr3fLQnxg&#10;HkcJqYDrId7jR2rA7kMnUbIG//stfcIjw9FKSY2jWdLwa8O8oER/s8j9i+F4nGY5H8aTzyM8+GPL&#10;8thiN2YBSIkhLiLHs5jwUfei9GCecYvMU1Y0Mcsxd0ljLy5iuzBwC3Exn2cQTq9j8dY+Op5CpzYn&#10;bj41z8y7jsARmX8H/RCz6Sset9jkaWG+iSBVJnlqdNvV7gFw8vOYdFsqrZbjc0YddunsBQAA//8D&#10;AFBLAwQUAAYACAAAACEAEdgsP+MAAAALAQAADwAAAGRycy9kb3ducmV2LnhtbEyPS0/DMBCE70j8&#10;B2uRuCDqtElpGuJUCPGQuNHwEDc3XpKIeB3FbhL+PcsJbjva0cw3+W62nRhx8K0jBctFBAKpcqal&#10;WsFLeX+ZgvBBk9GdI1TwjR52xelJrjPjJnrGcR9qwSHkM62gCaHPpPRVg1b7heuR+PfpBqsDy6GW&#10;ZtATh9tOrqLoSlrdEjc0usfbBquv/dEq+Lio35/8/PA6xeu4v3scy82bKZU6P5tvrkEEnMOfGX7x&#10;GR0KZjq4IxkvOgVptGb0oGCTrrYg2JFulzGIAx9JkoAscvl/Q/EDAAD//wMAUEsBAi0AFAAGAAgA&#10;AAAhALaDOJL+AAAA4QEAABMAAAAAAAAAAAAAAAAAAAAAAFtDb250ZW50X1R5cGVzXS54bWxQSwEC&#10;LQAUAAYACAAAACEAOP0h/9YAAACUAQAACwAAAAAAAAAAAAAAAAAvAQAAX3JlbHMvLnJlbHNQSwEC&#10;LQAUAAYACAAAACEA8///AY0CAACTBQAADgAAAAAAAAAAAAAAAAAuAgAAZHJzL2Uyb0RvYy54bWxQ&#10;SwECLQAUAAYACAAAACEAEdgsP+MAAAALAQAADwAAAAAAAAAAAAAAAADnBAAAZHJzL2Rvd25yZXYu&#10;eG1sUEsFBgAAAAAEAAQA8wAAAPcFAAAAAA==&#10;" fillcolor="white [3201]" stroked="f" strokeweight=".5pt">
                <v:textbox>
                  <w:txbxContent>
                    <w:p w:rsidR="00CA4CE6" w:rsidRPr="00841EE2" w:rsidRDefault="00CA4CE6" w:rsidP="009F0BC6">
                      <w:pPr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841EE2">
                        <w:rPr>
                          <w:rFonts w:hint="cs"/>
                          <w:i w:val="0"/>
                          <w:iCs w:val="0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F524F1">
                        <w:rPr>
                          <w:rFonts w:hint="cs"/>
                          <w:i w:val="0"/>
                          <w:iCs w:val="0"/>
                          <w:sz w:val="24"/>
                          <w:szCs w:val="24"/>
                          <w:cs/>
                        </w:rPr>
                        <w:t>15</w:t>
                      </w:r>
                      <w:r w:rsidRPr="00841EE2">
                        <w:rPr>
                          <w:rFonts w:hint="cs"/>
                          <w:i w:val="0"/>
                          <w:iCs w:val="0"/>
                          <w:sz w:val="24"/>
                          <w:szCs w:val="24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9E9" w:rsidRPr="00F019E9" w:rsidSect="00A46014">
      <w:pgSz w:w="16838" w:h="11906" w:orient="landscape"/>
      <w:pgMar w:top="709" w:right="822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S Saowapark">
    <w:panose1 w:val="02000000000000000000"/>
    <w:charset w:val="00"/>
    <w:family w:val="auto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D15"/>
    <w:multiLevelType w:val="hybridMultilevel"/>
    <w:tmpl w:val="815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7CC"/>
    <w:multiLevelType w:val="hybridMultilevel"/>
    <w:tmpl w:val="9C7E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A4A85"/>
    <w:multiLevelType w:val="hybridMultilevel"/>
    <w:tmpl w:val="B22C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9"/>
    <w:rsid w:val="00001257"/>
    <w:rsid w:val="00002710"/>
    <w:rsid w:val="00012BE2"/>
    <w:rsid w:val="000218AD"/>
    <w:rsid w:val="00057739"/>
    <w:rsid w:val="000B561B"/>
    <w:rsid w:val="00177903"/>
    <w:rsid w:val="00195DD5"/>
    <w:rsid w:val="001B24E7"/>
    <w:rsid w:val="001B7E8F"/>
    <w:rsid w:val="001C0E09"/>
    <w:rsid w:val="00220AE1"/>
    <w:rsid w:val="00271521"/>
    <w:rsid w:val="00280EEC"/>
    <w:rsid w:val="00286E8E"/>
    <w:rsid w:val="002E3DCE"/>
    <w:rsid w:val="003319B3"/>
    <w:rsid w:val="0034157D"/>
    <w:rsid w:val="003579A0"/>
    <w:rsid w:val="00384065"/>
    <w:rsid w:val="003E6652"/>
    <w:rsid w:val="00401456"/>
    <w:rsid w:val="0042076B"/>
    <w:rsid w:val="0043467E"/>
    <w:rsid w:val="00436EDC"/>
    <w:rsid w:val="00445E69"/>
    <w:rsid w:val="0047259B"/>
    <w:rsid w:val="004743D3"/>
    <w:rsid w:val="004836D8"/>
    <w:rsid w:val="004938EB"/>
    <w:rsid w:val="004C06B4"/>
    <w:rsid w:val="004E3E9B"/>
    <w:rsid w:val="00515D21"/>
    <w:rsid w:val="00527046"/>
    <w:rsid w:val="0055276D"/>
    <w:rsid w:val="00562ECB"/>
    <w:rsid w:val="005B1A5A"/>
    <w:rsid w:val="005B542D"/>
    <w:rsid w:val="005E2FCA"/>
    <w:rsid w:val="005F6CEC"/>
    <w:rsid w:val="0061307D"/>
    <w:rsid w:val="006420BB"/>
    <w:rsid w:val="00650878"/>
    <w:rsid w:val="0065459F"/>
    <w:rsid w:val="00665DFB"/>
    <w:rsid w:val="00676DF3"/>
    <w:rsid w:val="0072450D"/>
    <w:rsid w:val="007359D9"/>
    <w:rsid w:val="007644BB"/>
    <w:rsid w:val="007C1AD0"/>
    <w:rsid w:val="007E0B71"/>
    <w:rsid w:val="007E4D6C"/>
    <w:rsid w:val="00836135"/>
    <w:rsid w:val="00841EE2"/>
    <w:rsid w:val="00843D2D"/>
    <w:rsid w:val="00867E70"/>
    <w:rsid w:val="008D0E4C"/>
    <w:rsid w:val="00921DBC"/>
    <w:rsid w:val="00935163"/>
    <w:rsid w:val="009666A3"/>
    <w:rsid w:val="00967014"/>
    <w:rsid w:val="0098799E"/>
    <w:rsid w:val="009905AC"/>
    <w:rsid w:val="009A135D"/>
    <w:rsid w:val="009A4DF2"/>
    <w:rsid w:val="009D6EBD"/>
    <w:rsid w:val="009D769E"/>
    <w:rsid w:val="009E3F60"/>
    <w:rsid w:val="009F0BC6"/>
    <w:rsid w:val="009F395B"/>
    <w:rsid w:val="009F3D83"/>
    <w:rsid w:val="009F5EBB"/>
    <w:rsid w:val="009F78FC"/>
    <w:rsid w:val="00A0548E"/>
    <w:rsid w:val="00A0701D"/>
    <w:rsid w:val="00A46014"/>
    <w:rsid w:val="00A707F2"/>
    <w:rsid w:val="00AB4C3A"/>
    <w:rsid w:val="00AD0C4B"/>
    <w:rsid w:val="00AD7517"/>
    <w:rsid w:val="00AE42B1"/>
    <w:rsid w:val="00B16F34"/>
    <w:rsid w:val="00B374CE"/>
    <w:rsid w:val="00B52B58"/>
    <w:rsid w:val="00B60463"/>
    <w:rsid w:val="00BC2F37"/>
    <w:rsid w:val="00BC6E7B"/>
    <w:rsid w:val="00BE747B"/>
    <w:rsid w:val="00C2019C"/>
    <w:rsid w:val="00C378F4"/>
    <w:rsid w:val="00CA4CE6"/>
    <w:rsid w:val="00CA52C8"/>
    <w:rsid w:val="00D12CD8"/>
    <w:rsid w:val="00D41ED2"/>
    <w:rsid w:val="00D712BD"/>
    <w:rsid w:val="00D96B0C"/>
    <w:rsid w:val="00DC17A0"/>
    <w:rsid w:val="00E140AF"/>
    <w:rsid w:val="00EA5F7C"/>
    <w:rsid w:val="00EB3D7C"/>
    <w:rsid w:val="00F014C7"/>
    <w:rsid w:val="00F019E9"/>
    <w:rsid w:val="00F039B2"/>
    <w:rsid w:val="00F15369"/>
    <w:rsid w:val="00F21440"/>
    <w:rsid w:val="00F524F1"/>
    <w:rsid w:val="00F638F7"/>
    <w:rsid w:val="00F90779"/>
    <w:rsid w:val="00FB0844"/>
    <w:rsid w:val="00FB0F0B"/>
    <w:rsid w:val="00FB4330"/>
    <w:rsid w:val="00FB5C1D"/>
    <w:rsid w:val="00FE3EF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7E8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="Angsana New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8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7E8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7E8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B7E8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8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="Angsana New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8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="Angsana New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8F"/>
    <w:pPr>
      <w:spacing w:before="200" w:after="100" w:line="240" w:lineRule="auto"/>
      <w:contextualSpacing/>
      <w:outlineLvl w:val="7"/>
    </w:pPr>
    <w:rPr>
      <w:rFonts w:ascii="Cambria" w:eastAsiaTheme="majorEastAsia" w:hAnsi="Cambria" w:cs="Angsana New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8F"/>
    <w:pPr>
      <w:spacing w:before="200" w:after="100" w:line="240" w:lineRule="auto"/>
      <w:contextualSpacing/>
      <w:outlineLvl w:val="8"/>
    </w:pPr>
    <w:rPr>
      <w:rFonts w:ascii="Cambria" w:eastAsiaTheme="majorEastAsia" w:hAnsi="Cambria" w:cs="Angsana New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B7E8F"/>
    <w:rPr>
      <w:rFonts w:ascii="Cambria" w:eastAsiaTheme="majorEastAsia" w:hAnsi="Cambria" w:cs="Angsana New"/>
      <w:b/>
      <w:bCs/>
      <w:i/>
      <w:iCs/>
      <w:color w:val="622423"/>
      <w:shd w:val="clear" w:color="auto" w:fill="F2DBDB"/>
    </w:rPr>
  </w:style>
  <w:style w:type="character" w:customStyle="1" w:styleId="20">
    <w:name w:val="หัวเรื่อง 2 อักขระ"/>
    <w:link w:val="2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30">
    <w:name w:val="หัวเรื่อง 3 อักขระ"/>
    <w:link w:val="3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40">
    <w:name w:val="หัวเรื่อง 4 อักขระ"/>
    <w:link w:val="4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50">
    <w:name w:val="หัวเรื่อง 5 อักขระ"/>
    <w:link w:val="5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60">
    <w:name w:val="หัวเรื่อง 6 อักขระ"/>
    <w:link w:val="6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70">
    <w:name w:val="หัวเรื่อง 7 อักขระ"/>
    <w:link w:val="7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80">
    <w:name w:val="หัวเรื่อง 8 อักขระ"/>
    <w:link w:val="8"/>
    <w:uiPriority w:val="9"/>
    <w:semiHidden/>
    <w:rsid w:val="001B7E8F"/>
    <w:rPr>
      <w:rFonts w:ascii="Cambria" w:eastAsiaTheme="majorEastAsia" w:hAnsi="Cambria" w:cs="Angsana New"/>
      <w:i/>
      <w:iCs/>
      <w:color w:val="C0504D"/>
    </w:rPr>
  </w:style>
  <w:style w:type="character" w:customStyle="1" w:styleId="90">
    <w:name w:val="หัวเรื่อง 9 อักขระ"/>
    <w:link w:val="9"/>
    <w:uiPriority w:val="9"/>
    <w:semiHidden/>
    <w:rsid w:val="001B7E8F"/>
    <w:rPr>
      <w:rFonts w:ascii="Cambria" w:eastAsiaTheme="majorEastAsia" w:hAnsi="Cambria" w:cs="Angsana New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7E8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="Angsana New"/>
      <w:color w:val="FFFFFF"/>
      <w:spacing w:val="10"/>
      <w:sz w:val="48"/>
      <w:szCs w:val="48"/>
    </w:rPr>
  </w:style>
  <w:style w:type="character" w:customStyle="1" w:styleId="a4">
    <w:name w:val="ชื่อเรื่อง อักขระ"/>
    <w:link w:val="a3"/>
    <w:uiPriority w:val="10"/>
    <w:rsid w:val="001B7E8F"/>
    <w:rPr>
      <w:rFonts w:ascii="Cambria" w:eastAsiaTheme="majorEastAsia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B7E8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="Angsana New"/>
      <w:color w:val="622423"/>
      <w:sz w:val="24"/>
      <w:szCs w:val="24"/>
    </w:rPr>
  </w:style>
  <w:style w:type="character" w:customStyle="1" w:styleId="a6">
    <w:name w:val="ชื่อเรื่องรอง อักขระ"/>
    <w:link w:val="a5"/>
    <w:uiPriority w:val="11"/>
    <w:rsid w:val="001B7E8F"/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B7E8F"/>
    <w:rPr>
      <w:b/>
      <w:bCs/>
      <w:spacing w:val="0"/>
    </w:rPr>
  </w:style>
  <w:style w:type="character" w:styleId="a8">
    <w:name w:val="Emphasis"/>
    <w:uiPriority w:val="20"/>
    <w:qFormat/>
    <w:rsid w:val="001B7E8F"/>
    <w:rPr>
      <w:rFonts w:ascii="Cambria" w:eastAsiaTheme="majorEastAsia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B7E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7E8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B7E8F"/>
    <w:rPr>
      <w:i w:val="0"/>
      <w:iCs w:val="0"/>
      <w:color w:val="943634"/>
    </w:rPr>
  </w:style>
  <w:style w:type="character" w:customStyle="1" w:styleId="ac">
    <w:name w:val="คำอ้างอิง อักขระ"/>
    <w:link w:val="ab"/>
    <w:uiPriority w:val="29"/>
    <w:rsid w:val="001B7E8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E8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="Angsana New"/>
      <w:b/>
      <w:bCs/>
      <w:color w:val="C0504D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1B7E8F"/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B7E8F"/>
    <w:rPr>
      <w:rFonts w:ascii="Cambria" w:eastAsiaTheme="majorEastAsia" w:hAnsi="Cambria" w:cs="Angsana New"/>
      <w:i/>
      <w:iCs/>
      <w:color w:val="C0504D"/>
    </w:rPr>
  </w:style>
  <w:style w:type="character" w:styleId="af0">
    <w:name w:val="Intense Emphasis"/>
    <w:uiPriority w:val="21"/>
    <w:qFormat/>
    <w:rsid w:val="001B7E8F"/>
    <w:rPr>
      <w:rFonts w:ascii="Cambria" w:eastAsiaTheme="majorEastAsia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B7E8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B7E8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B7E8F"/>
    <w:rPr>
      <w:rFonts w:ascii="Cambria" w:eastAsiaTheme="majorEastAsia" w:hAnsi="Cambria" w:cs="Angsana New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E8F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qFormat/>
    <w:rsid w:val="001B7E8F"/>
    <w:rPr>
      <w:b/>
      <w:bCs/>
      <w:color w:val="943634"/>
      <w:sz w:val="18"/>
      <w:szCs w:val="18"/>
    </w:rPr>
  </w:style>
  <w:style w:type="table" w:styleId="af6">
    <w:name w:val="Table Grid"/>
    <w:basedOn w:val="a1"/>
    <w:uiPriority w:val="59"/>
    <w:rsid w:val="00F0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36ED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436EDC"/>
    <w:rPr>
      <w:rFonts w:ascii="Tahoma" w:hAnsi="Tahoma" w:cs="Angsana New"/>
      <w:i/>
      <w:i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7E8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="Angsana New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8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7E8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7E8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B7E8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="Angsana New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8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="Angsana New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8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="Angsana New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8F"/>
    <w:pPr>
      <w:spacing w:before="200" w:after="100" w:line="240" w:lineRule="auto"/>
      <w:contextualSpacing/>
      <w:outlineLvl w:val="7"/>
    </w:pPr>
    <w:rPr>
      <w:rFonts w:ascii="Cambria" w:eastAsiaTheme="majorEastAsia" w:hAnsi="Cambria" w:cs="Angsana New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8F"/>
    <w:pPr>
      <w:spacing w:before="200" w:after="100" w:line="240" w:lineRule="auto"/>
      <w:contextualSpacing/>
      <w:outlineLvl w:val="8"/>
    </w:pPr>
    <w:rPr>
      <w:rFonts w:ascii="Cambria" w:eastAsiaTheme="majorEastAsia" w:hAnsi="Cambria" w:cs="Angsana New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B7E8F"/>
    <w:rPr>
      <w:rFonts w:ascii="Cambria" w:eastAsiaTheme="majorEastAsia" w:hAnsi="Cambria" w:cs="Angsana New"/>
      <w:b/>
      <w:bCs/>
      <w:i/>
      <w:iCs/>
      <w:color w:val="622423"/>
      <w:shd w:val="clear" w:color="auto" w:fill="F2DBDB"/>
    </w:rPr>
  </w:style>
  <w:style w:type="character" w:customStyle="1" w:styleId="20">
    <w:name w:val="หัวเรื่อง 2 อักขระ"/>
    <w:link w:val="2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30">
    <w:name w:val="หัวเรื่อง 3 อักขระ"/>
    <w:link w:val="3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40">
    <w:name w:val="หัวเรื่อง 4 อักขระ"/>
    <w:link w:val="4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50">
    <w:name w:val="หัวเรื่อง 5 อักขระ"/>
    <w:link w:val="5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60">
    <w:name w:val="หัวเรื่อง 6 อักขระ"/>
    <w:link w:val="6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70">
    <w:name w:val="หัวเรื่อง 7 อักขระ"/>
    <w:link w:val="7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80">
    <w:name w:val="หัวเรื่อง 8 อักขระ"/>
    <w:link w:val="8"/>
    <w:uiPriority w:val="9"/>
    <w:semiHidden/>
    <w:rsid w:val="001B7E8F"/>
    <w:rPr>
      <w:rFonts w:ascii="Cambria" w:eastAsiaTheme="majorEastAsia" w:hAnsi="Cambria" w:cs="Angsana New"/>
      <w:i/>
      <w:iCs/>
      <w:color w:val="C0504D"/>
    </w:rPr>
  </w:style>
  <w:style w:type="character" w:customStyle="1" w:styleId="90">
    <w:name w:val="หัวเรื่อง 9 อักขระ"/>
    <w:link w:val="9"/>
    <w:uiPriority w:val="9"/>
    <w:semiHidden/>
    <w:rsid w:val="001B7E8F"/>
    <w:rPr>
      <w:rFonts w:ascii="Cambria" w:eastAsiaTheme="majorEastAsia" w:hAnsi="Cambria" w:cs="Angsana New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7E8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="Angsana New"/>
      <w:color w:val="FFFFFF"/>
      <w:spacing w:val="10"/>
      <w:sz w:val="48"/>
      <w:szCs w:val="48"/>
    </w:rPr>
  </w:style>
  <w:style w:type="character" w:customStyle="1" w:styleId="a4">
    <w:name w:val="ชื่อเรื่อง อักขระ"/>
    <w:link w:val="a3"/>
    <w:uiPriority w:val="10"/>
    <w:rsid w:val="001B7E8F"/>
    <w:rPr>
      <w:rFonts w:ascii="Cambria" w:eastAsiaTheme="majorEastAsia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B7E8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="Angsana New"/>
      <w:color w:val="622423"/>
      <w:sz w:val="24"/>
      <w:szCs w:val="24"/>
    </w:rPr>
  </w:style>
  <w:style w:type="character" w:customStyle="1" w:styleId="a6">
    <w:name w:val="ชื่อเรื่องรอง อักขระ"/>
    <w:link w:val="a5"/>
    <w:uiPriority w:val="11"/>
    <w:rsid w:val="001B7E8F"/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B7E8F"/>
    <w:rPr>
      <w:b/>
      <w:bCs/>
      <w:spacing w:val="0"/>
    </w:rPr>
  </w:style>
  <w:style w:type="character" w:styleId="a8">
    <w:name w:val="Emphasis"/>
    <w:uiPriority w:val="20"/>
    <w:qFormat/>
    <w:rsid w:val="001B7E8F"/>
    <w:rPr>
      <w:rFonts w:ascii="Cambria" w:eastAsiaTheme="majorEastAsia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B7E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7E8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B7E8F"/>
    <w:rPr>
      <w:i w:val="0"/>
      <w:iCs w:val="0"/>
      <w:color w:val="943634"/>
    </w:rPr>
  </w:style>
  <w:style w:type="character" w:customStyle="1" w:styleId="ac">
    <w:name w:val="คำอ้างอิง อักขระ"/>
    <w:link w:val="ab"/>
    <w:uiPriority w:val="29"/>
    <w:rsid w:val="001B7E8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E8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="Angsana New"/>
      <w:b/>
      <w:bCs/>
      <w:color w:val="C0504D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1B7E8F"/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B7E8F"/>
    <w:rPr>
      <w:rFonts w:ascii="Cambria" w:eastAsiaTheme="majorEastAsia" w:hAnsi="Cambria" w:cs="Angsana New"/>
      <w:i/>
      <w:iCs/>
      <w:color w:val="C0504D"/>
    </w:rPr>
  </w:style>
  <w:style w:type="character" w:styleId="af0">
    <w:name w:val="Intense Emphasis"/>
    <w:uiPriority w:val="21"/>
    <w:qFormat/>
    <w:rsid w:val="001B7E8F"/>
    <w:rPr>
      <w:rFonts w:ascii="Cambria" w:eastAsiaTheme="majorEastAsia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B7E8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B7E8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B7E8F"/>
    <w:rPr>
      <w:rFonts w:ascii="Cambria" w:eastAsiaTheme="majorEastAsia" w:hAnsi="Cambria" w:cs="Angsana New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E8F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qFormat/>
    <w:rsid w:val="001B7E8F"/>
    <w:rPr>
      <w:b/>
      <w:bCs/>
      <w:color w:val="943634"/>
      <w:sz w:val="18"/>
      <w:szCs w:val="18"/>
    </w:rPr>
  </w:style>
  <w:style w:type="table" w:styleId="af6">
    <w:name w:val="Table Grid"/>
    <w:basedOn w:val="a1"/>
    <w:uiPriority w:val="59"/>
    <w:rsid w:val="00F0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36ED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436EDC"/>
    <w:rPr>
      <w:rFonts w:ascii="Tahoma" w:hAnsi="Tahoma" w:cs="Angsana New"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7550F0E-C4F9-41DC-9D8F-B5EE926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cp:lastPrinted>2013-09-04T08:32:00Z</cp:lastPrinted>
  <dcterms:created xsi:type="dcterms:W3CDTF">2013-09-04T09:47:00Z</dcterms:created>
  <dcterms:modified xsi:type="dcterms:W3CDTF">2013-09-04T09:48:00Z</dcterms:modified>
</cp:coreProperties>
</file>